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F941C" w14:textId="0D9242A3" w:rsidR="00426D7C" w:rsidRPr="00426D7C" w:rsidRDefault="00426D7C" w:rsidP="00426D7C">
      <w:pPr>
        <w:spacing w:after="0"/>
        <w:rPr>
          <w:rFonts w:eastAsia="Times New Roman" w:cs="Arial"/>
          <w:b/>
          <w:color w:val="000000"/>
          <w:lang w:eastAsia="en-GB"/>
        </w:rPr>
      </w:pPr>
      <w:bookmarkStart w:id="0" w:name="_GoBack"/>
      <w:bookmarkEnd w:id="0"/>
      <w:r w:rsidRPr="00426D7C">
        <w:rPr>
          <w:rFonts w:eastAsia="Times New Roman" w:cs="Arial"/>
          <w:b/>
          <w:color w:val="000000"/>
          <w:lang w:eastAsia="en-GB"/>
        </w:rPr>
        <w:t>Qualitative Longitudinal Research with Children and Young People</w:t>
      </w:r>
    </w:p>
    <w:p w14:paraId="12A82C1A" w14:textId="77777777" w:rsidR="00426D7C" w:rsidRPr="00426D7C" w:rsidRDefault="00426D7C" w:rsidP="00426D7C">
      <w:pPr>
        <w:spacing w:after="0"/>
        <w:rPr>
          <w:rFonts w:eastAsia="Times New Roman" w:cs="Arial"/>
          <w:color w:val="000000"/>
          <w:lang w:eastAsia="en-GB"/>
        </w:rPr>
      </w:pPr>
    </w:p>
    <w:p w14:paraId="0555039C" w14:textId="77777777" w:rsidR="00426D7C" w:rsidRPr="00426D7C" w:rsidRDefault="00426D7C" w:rsidP="00426D7C">
      <w:pPr>
        <w:spacing w:after="0"/>
        <w:rPr>
          <w:rFonts w:eastAsia="Times New Roman" w:cs="Arial"/>
          <w:color w:val="000000"/>
          <w:lang w:eastAsia="en-GB"/>
        </w:rPr>
      </w:pPr>
      <w:r w:rsidRPr="00426D7C">
        <w:rPr>
          <w:rFonts w:eastAsia="Times New Roman" w:cs="Arial"/>
          <w:color w:val="000000"/>
          <w:lang w:eastAsia="en-GB"/>
        </w:rPr>
        <w:t>Gina Crivello, Young Lives, Oxford Department of International Development, University of Oxford, Oxford, UK</w:t>
      </w:r>
    </w:p>
    <w:p w14:paraId="3F39C250" w14:textId="77777777" w:rsidR="00426D7C" w:rsidRPr="00426D7C" w:rsidRDefault="00426D7C" w:rsidP="00426D7C">
      <w:pPr>
        <w:spacing w:after="0"/>
        <w:rPr>
          <w:rFonts w:eastAsia="Times New Roman" w:cs="Arial"/>
          <w:color w:val="000000"/>
          <w:lang w:eastAsia="en-GB"/>
        </w:rPr>
      </w:pPr>
    </w:p>
    <w:p w14:paraId="6CC63B3B" w14:textId="61433F84" w:rsidR="00426D7C" w:rsidRPr="00426D7C" w:rsidRDefault="00426D7C" w:rsidP="00426D7C">
      <w:pPr>
        <w:spacing w:after="0"/>
        <w:rPr>
          <w:rFonts w:eastAsia="Times New Roman" w:cs="Arial"/>
          <w:color w:val="000000"/>
          <w:lang w:eastAsia="en-GB"/>
        </w:rPr>
      </w:pPr>
      <w:r w:rsidRPr="00426D7C">
        <w:rPr>
          <w:rFonts w:eastAsia="Times New Roman" w:cs="Arial"/>
          <w:color w:val="000000"/>
          <w:lang w:eastAsia="en-GB"/>
        </w:rPr>
        <w:t xml:space="preserve">Email: </w:t>
      </w:r>
      <w:hyperlink r:id="rId8" w:history="1">
        <w:r w:rsidRPr="00426D7C">
          <w:rPr>
            <w:rStyle w:val="Hyperlink"/>
            <w:rFonts w:eastAsia="Times New Roman" w:cs="Arial"/>
            <w:lang w:eastAsia="en-GB"/>
          </w:rPr>
          <w:t>gina.crivello@qeh.ox.ac.uk</w:t>
        </w:r>
      </w:hyperlink>
    </w:p>
    <w:p w14:paraId="598D207C" w14:textId="77777777" w:rsidR="00426D7C" w:rsidRPr="00426D7C" w:rsidRDefault="00426D7C" w:rsidP="00426D7C">
      <w:pPr>
        <w:spacing w:after="0"/>
        <w:rPr>
          <w:rFonts w:eastAsia="Times New Roman" w:cs="Arial"/>
          <w:color w:val="000000"/>
          <w:lang w:eastAsia="en-GB"/>
        </w:rPr>
      </w:pPr>
    </w:p>
    <w:p w14:paraId="7A3F5B03" w14:textId="576BB5F5" w:rsidR="00426D7C" w:rsidRPr="00426D7C" w:rsidRDefault="00426D7C" w:rsidP="00426D7C">
      <w:pPr>
        <w:spacing w:after="0"/>
        <w:rPr>
          <w:rFonts w:eastAsia="Times New Roman" w:cs="Arial"/>
          <w:color w:val="000000"/>
          <w:lang w:eastAsia="en-GB"/>
        </w:rPr>
      </w:pPr>
      <w:r w:rsidRPr="00426D7C">
        <w:rPr>
          <w:rFonts w:eastAsia="Times New Roman" w:cs="Arial"/>
          <w:color w:val="000000"/>
          <w:lang w:eastAsia="en-GB"/>
        </w:rPr>
        <w:t xml:space="preserve">This is the pre-proofed, pre-publication version. The final version is available here: </w:t>
      </w:r>
    </w:p>
    <w:p w14:paraId="5A306BB1" w14:textId="77777777" w:rsidR="00426D7C" w:rsidRPr="00426D7C" w:rsidRDefault="00426D7C" w:rsidP="00426D7C">
      <w:pPr>
        <w:spacing w:after="0"/>
        <w:rPr>
          <w:rFonts w:eastAsia="Times New Roman" w:cs="Arial"/>
          <w:color w:val="000000"/>
          <w:lang w:eastAsia="en-GB"/>
        </w:rPr>
      </w:pPr>
    </w:p>
    <w:p w14:paraId="47479C77" w14:textId="446161D5" w:rsidR="00426D7C" w:rsidRPr="00426D7C" w:rsidRDefault="00BA7C83" w:rsidP="00426D7C">
      <w:pPr>
        <w:spacing w:after="0"/>
        <w:rPr>
          <w:rFonts w:eastAsia="Times New Roman" w:cs="Arial"/>
          <w:color w:val="000000"/>
          <w:lang w:eastAsia="en-GB"/>
        </w:rPr>
      </w:pPr>
      <w:hyperlink r:id="rId9" w:history="1">
        <w:r w:rsidR="00426D7C" w:rsidRPr="00426D7C">
          <w:rPr>
            <w:rStyle w:val="Hyperlink"/>
            <w:rFonts w:eastAsia="Times New Roman" w:cs="Arial"/>
            <w:lang w:eastAsia="en-GB"/>
          </w:rPr>
          <w:t>‘Qualitative Longitudinal Research with Children and Young People’</w:t>
        </w:r>
      </w:hyperlink>
    </w:p>
    <w:p w14:paraId="0D043B06" w14:textId="77777777" w:rsidR="00426D7C" w:rsidRPr="00426D7C" w:rsidRDefault="00426D7C" w:rsidP="00426D7C">
      <w:pPr>
        <w:spacing w:after="0"/>
        <w:rPr>
          <w:rFonts w:eastAsia="Times New Roman" w:cs="Arial"/>
          <w:color w:val="000000"/>
          <w:lang w:eastAsia="en-GB"/>
        </w:rPr>
      </w:pPr>
    </w:p>
    <w:p w14:paraId="5CFA4EDB" w14:textId="6D93C8BF" w:rsidR="00CC0574" w:rsidRPr="00426D7C" w:rsidRDefault="00B0563D" w:rsidP="00426D7C">
      <w:pPr>
        <w:spacing w:after="0"/>
        <w:rPr>
          <w:rFonts w:eastAsia="Times New Roman" w:cs="Arial"/>
          <w:color w:val="000000"/>
          <w:lang w:eastAsia="en-GB"/>
        </w:rPr>
      </w:pPr>
      <w:r w:rsidRPr="00426D7C">
        <w:rPr>
          <w:rFonts w:eastAsia="Times New Roman" w:cs="Arial"/>
          <w:color w:val="000000"/>
          <w:lang w:eastAsia="en-GB"/>
        </w:rPr>
        <w:t xml:space="preserve">Evans, R. and Holt, L. (eds) </w:t>
      </w:r>
      <w:r w:rsidRPr="00426D7C">
        <w:rPr>
          <w:rFonts w:eastAsia="Times New Roman" w:cs="Arial"/>
          <w:i/>
          <w:color w:val="000000"/>
          <w:lang w:eastAsia="en-GB"/>
        </w:rPr>
        <w:t>Methodological Approaches, Geographies of Children and Young People</w:t>
      </w:r>
      <w:r w:rsidR="00426D7C" w:rsidRPr="00426D7C">
        <w:rPr>
          <w:rFonts w:eastAsia="Times New Roman" w:cs="Arial"/>
          <w:color w:val="000000"/>
          <w:lang w:eastAsia="en-GB"/>
        </w:rPr>
        <w:t>, V</w:t>
      </w:r>
      <w:r w:rsidRPr="00426D7C">
        <w:rPr>
          <w:rFonts w:eastAsia="Times New Roman" w:cs="Arial"/>
          <w:color w:val="000000"/>
          <w:lang w:eastAsia="en-GB"/>
        </w:rPr>
        <w:t xml:space="preserve">olume 2, in Skelton, T. (editor-in-chief) </w:t>
      </w:r>
      <w:r w:rsidRPr="00426D7C">
        <w:rPr>
          <w:rFonts w:eastAsia="Times New Roman" w:cs="Arial"/>
          <w:i/>
          <w:color w:val="000000"/>
          <w:lang w:eastAsia="en-GB"/>
        </w:rPr>
        <w:t>Geographies of Children and Young People.</w:t>
      </w:r>
      <w:r w:rsidRPr="00426D7C">
        <w:rPr>
          <w:rFonts w:eastAsia="Times New Roman" w:cs="Arial"/>
          <w:color w:val="000000"/>
          <w:lang w:eastAsia="en-GB"/>
        </w:rPr>
        <w:t xml:space="preserve"> (Springer Singapore)</w:t>
      </w:r>
    </w:p>
    <w:p w14:paraId="3F8F1373" w14:textId="77777777" w:rsidR="00426D7C" w:rsidRPr="00426D7C" w:rsidRDefault="00426D7C" w:rsidP="00426D7C">
      <w:pPr>
        <w:spacing w:after="0"/>
        <w:rPr>
          <w:rFonts w:eastAsia="Times New Roman" w:cs="Arial"/>
          <w:b/>
          <w:color w:val="000000"/>
          <w:lang w:eastAsia="en-GB"/>
        </w:rPr>
      </w:pPr>
      <w:r w:rsidRPr="00426D7C">
        <w:rPr>
          <w:rFonts w:eastAsia="Times New Roman" w:cs="Arial"/>
          <w:b/>
          <w:color w:val="000000"/>
          <w:lang w:eastAsia="en-GB"/>
        </w:rPr>
        <w:t>©  Springer Science+Business Media Singapore 2015</w:t>
      </w:r>
    </w:p>
    <w:p w14:paraId="642C921E" w14:textId="77777777" w:rsidR="00426D7C" w:rsidRPr="00426D7C" w:rsidRDefault="00426D7C" w:rsidP="00426D7C">
      <w:pPr>
        <w:spacing w:after="0"/>
        <w:rPr>
          <w:rFonts w:eastAsia="Times New Roman" w:cs="Arial"/>
          <w:color w:val="000000"/>
          <w:lang w:eastAsia="en-GB"/>
        </w:rPr>
      </w:pPr>
    </w:p>
    <w:p w14:paraId="6CC2E89A" w14:textId="77777777" w:rsidR="00B0563D" w:rsidRPr="00426D7C" w:rsidRDefault="00B0563D" w:rsidP="00426D7C">
      <w:pPr>
        <w:spacing w:after="0"/>
        <w:rPr>
          <w:rFonts w:eastAsia="Times New Roman" w:cs="Arial"/>
          <w:color w:val="000000"/>
          <w:lang w:eastAsia="en-GB"/>
        </w:rPr>
      </w:pPr>
    </w:p>
    <w:p w14:paraId="183CB19C" w14:textId="77777777" w:rsidR="0089098D" w:rsidRPr="00426D7C" w:rsidRDefault="0089098D" w:rsidP="00426D7C">
      <w:pPr>
        <w:rPr>
          <w:rFonts w:cs="Arial"/>
          <w:b/>
        </w:rPr>
      </w:pPr>
      <w:r w:rsidRPr="00426D7C">
        <w:rPr>
          <w:rFonts w:cs="Arial"/>
          <w:b/>
        </w:rPr>
        <w:t>Abstract</w:t>
      </w:r>
    </w:p>
    <w:p w14:paraId="6B765981" w14:textId="66C0964C" w:rsidR="00D00FE2" w:rsidRPr="00426D7C" w:rsidRDefault="002F72A1" w:rsidP="00426D7C">
      <w:pPr>
        <w:rPr>
          <w:rFonts w:cs="Arial"/>
          <w:b/>
        </w:rPr>
      </w:pPr>
      <w:r w:rsidRPr="00426D7C">
        <w:rPr>
          <w:rFonts w:cs="Arial"/>
        </w:rPr>
        <w:t>There is growing interest in the potential value of qualitative longitudinal research</w:t>
      </w:r>
      <w:r w:rsidR="006D509C" w:rsidRPr="00426D7C">
        <w:rPr>
          <w:rFonts w:cs="Arial"/>
        </w:rPr>
        <w:t xml:space="preserve"> </w:t>
      </w:r>
      <w:r w:rsidR="008567B8" w:rsidRPr="00426D7C">
        <w:rPr>
          <w:rFonts w:cs="Arial"/>
        </w:rPr>
        <w:t xml:space="preserve">(QLR) </w:t>
      </w:r>
      <w:r w:rsidR="006D509C" w:rsidRPr="00426D7C">
        <w:rPr>
          <w:rFonts w:cs="Arial"/>
        </w:rPr>
        <w:t>for shedding light on temporal dimensions of experience, and on the way personal biographies are shaped by social structures and processes</w:t>
      </w:r>
      <w:r w:rsidR="008567B8" w:rsidRPr="00426D7C">
        <w:rPr>
          <w:rFonts w:cs="Arial"/>
        </w:rPr>
        <w:t xml:space="preserve"> over time</w:t>
      </w:r>
      <w:r w:rsidR="006D509C" w:rsidRPr="00426D7C">
        <w:rPr>
          <w:rFonts w:cs="Arial"/>
        </w:rPr>
        <w:t xml:space="preserve">. </w:t>
      </w:r>
      <w:r w:rsidR="008567B8" w:rsidRPr="00426D7C">
        <w:rPr>
          <w:rFonts w:cs="Arial"/>
        </w:rPr>
        <w:t>This chapter outlines some of the definitions, designs, advantages and challenges in relation to QLR, focusing on ways</w:t>
      </w:r>
      <w:r w:rsidR="00AF3D0D" w:rsidRPr="00426D7C">
        <w:rPr>
          <w:rFonts w:cs="Arial"/>
        </w:rPr>
        <w:t xml:space="preserve"> of</w:t>
      </w:r>
      <w:r w:rsidR="008567B8" w:rsidRPr="00426D7C">
        <w:rPr>
          <w:rFonts w:cs="Arial"/>
        </w:rPr>
        <w:t xml:space="preserve"> engaging children and young people.  </w:t>
      </w:r>
      <w:r w:rsidR="00A21C56" w:rsidRPr="00426D7C">
        <w:rPr>
          <w:rFonts w:cs="Arial"/>
        </w:rPr>
        <w:t>It offers three examples of QL</w:t>
      </w:r>
      <w:r w:rsidR="00F3378D" w:rsidRPr="00426D7C">
        <w:rPr>
          <w:rFonts w:cs="Arial"/>
        </w:rPr>
        <w:t>R</w:t>
      </w:r>
      <w:r w:rsidR="00A21C56" w:rsidRPr="00426D7C">
        <w:rPr>
          <w:rFonts w:cs="Arial"/>
        </w:rPr>
        <w:t>, and describes a selection of methodological tools and techniques for accessing children’s perspectives on their lives</w:t>
      </w:r>
      <w:r w:rsidR="00177DD8" w:rsidRPr="00426D7C">
        <w:rPr>
          <w:rFonts w:cs="Arial"/>
        </w:rPr>
        <w:t>, trajectories</w:t>
      </w:r>
      <w:r w:rsidR="00A21C56" w:rsidRPr="00426D7C">
        <w:rPr>
          <w:rFonts w:cs="Arial"/>
        </w:rPr>
        <w:t xml:space="preserve"> and social worlds</w:t>
      </w:r>
      <w:r w:rsidR="00134EAC" w:rsidRPr="00426D7C">
        <w:rPr>
          <w:rFonts w:cs="Arial"/>
        </w:rPr>
        <w:t xml:space="preserve">, across time. The chapter </w:t>
      </w:r>
      <w:r w:rsidR="0054485E" w:rsidRPr="00426D7C">
        <w:rPr>
          <w:rFonts w:cs="Arial"/>
        </w:rPr>
        <w:t>underscores the academic and ethical value in involving children in QL</w:t>
      </w:r>
      <w:r w:rsidR="00AF3D0D" w:rsidRPr="00426D7C">
        <w:rPr>
          <w:rFonts w:cs="Arial"/>
        </w:rPr>
        <w:t>R</w:t>
      </w:r>
      <w:r w:rsidR="0054485E" w:rsidRPr="00426D7C">
        <w:rPr>
          <w:rFonts w:cs="Arial"/>
        </w:rPr>
        <w:t xml:space="preserve">, at the same time bringing to light the complex practical and ethical challenges stemming from their participation. </w:t>
      </w:r>
    </w:p>
    <w:p w14:paraId="36548DAB" w14:textId="77777777" w:rsidR="0089098D" w:rsidRPr="00426D7C" w:rsidRDefault="0089098D" w:rsidP="00426D7C">
      <w:pPr>
        <w:rPr>
          <w:rFonts w:cs="Arial"/>
        </w:rPr>
      </w:pPr>
      <w:r w:rsidRPr="00426D7C">
        <w:rPr>
          <w:rFonts w:cs="Arial"/>
          <w:b/>
        </w:rPr>
        <w:t>Keywords</w:t>
      </w:r>
      <w:r w:rsidR="00304DC8" w:rsidRPr="00426D7C">
        <w:rPr>
          <w:rFonts w:cs="Arial"/>
          <w:b/>
        </w:rPr>
        <w:t>:</w:t>
      </w:r>
      <w:r w:rsidR="00304DC8" w:rsidRPr="00426D7C">
        <w:rPr>
          <w:rFonts w:cs="Arial"/>
        </w:rPr>
        <w:t xml:space="preserve"> qualitative methodology, longitudinal research, methods, children and youth</w:t>
      </w:r>
      <w:r w:rsidR="009F5034" w:rsidRPr="00426D7C">
        <w:rPr>
          <w:rFonts w:cs="Arial"/>
        </w:rPr>
        <w:t>, ethics</w:t>
      </w:r>
    </w:p>
    <w:p w14:paraId="64CBB0DC" w14:textId="77777777" w:rsidR="003979B0" w:rsidRPr="00426D7C" w:rsidRDefault="003979B0" w:rsidP="00426D7C">
      <w:pPr>
        <w:rPr>
          <w:rFonts w:cs="Arial"/>
        </w:rPr>
      </w:pPr>
    </w:p>
    <w:p w14:paraId="754CDCA8" w14:textId="77777777" w:rsidR="0089098D" w:rsidRPr="00426D7C" w:rsidRDefault="0089098D" w:rsidP="00426D7C">
      <w:pPr>
        <w:rPr>
          <w:rFonts w:cs="Arial"/>
        </w:rPr>
      </w:pPr>
    </w:p>
    <w:p w14:paraId="20BA1916" w14:textId="77777777" w:rsidR="0089098D" w:rsidRPr="00426D7C" w:rsidRDefault="0089098D" w:rsidP="00426D7C">
      <w:pPr>
        <w:rPr>
          <w:rFonts w:cs="Arial"/>
          <w:b/>
        </w:rPr>
      </w:pPr>
      <w:r w:rsidRPr="00426D7C">
        <w:rPr>
          <w:rFonts w:cs="Arial"/>
          <w:b/>
        </w:rPr>
        <w:t>Introduction</w:t>
      </w:r>
    </w:p>
    <w:p w14:paraId="1E6124CE" w14:textId="3D54CC84" w:rsidR="001B62D5" w:rsidRPr="00426D7C" w:rsidRDefault="001B62D5" w:rsidP="00426D7C">
      <w:pPr>
        <w:autoSpaceDE w:val="0"/>
        <w:autoSpaceDN w:val="0"/>
        <w:adjustRightInd w:val="0"/>
        <w:spacing w:after="0"/>
        <w:ind w:left="720"/>
        <w:rPr>
          <w:rFonts w:cs="Arial"/>
        </w:rPr>
      </w:pPr>
      <w:r w:rsidRPr="00426D7C">
        <w:rPr>
          <w:rFonts w:cs="Arial"/>
        </w:rPr>
        <w:t xml:space="preserve">Till now no one has discussed like this with children. We feel happy </w:t>
      </w:r>
      <w:r w:rsidR="0041009E" w:rsidRPr="00426D7C">
        <w:rPr>
          <w:rFonts w:cs="Arial"/>
        </w:rPr>
        <w:t>that members of the research team mingle</w:t>
      </w:r>
      <w:r w:rsidR="00AA5923" w:rsidRPr="00426D7C">
        <w:rPr>
          <w:rFonts w:cs="Arial"/>
        </w:rPr>
        <w:t xml:space="preserve"> with us. Earlier we never spoke up</w:t>
      </w:r>
      <w:r w:rsidRPr="00426D7C">
        <w:rPr>
          <w:rFonts w:cs="Arial"/>
        </w:rPr>
        <w:t xml:space="preserve"> before anybody. But now we are</w:t>
      </w:r>
      <w:r w:rsidR="00117EAC" w:rsidRPr="00426D7C">
        <w:rPr>
          <w:rFonts w:cs="Arial"/>
        </w:rPr>
        <w:t xml:space="preserve"> </w:t>
      </w:r>
      <w:r w:rsidRPr="00426D7C">
        <w:rPr>
          <w:rFonts w:cs="Arial"/>
        </w:rPr>
        <w:t>able to speak out in front of people like you without any fear, and this helped us in having</w:t>
      </w:r>
      <w:r w:rsidR="00117EAC" w:rsidRPr="00426D7C">
        <w:rPr>
          <w:rFonts w:cs="Arial"/>
        </w:rPr>
        <w:t xml:space="preserve"> </w:t>
      </w:r>
      <w:r w:rsidRPr="00426D7C">
        <w:rPr>
          <w:rFonts w:cs="Arial"/>
        </w:rPr>
        <w:t>courage, and now I know what I will become in my future. Within these two years, we come to know how to speak with elders.</w:t>
      </w:r>
    </w:p>
    <w:p w14:paraId="0FCDB513" w14:textId="77777777" w:rsidR="00117EAC" w:rsidRPr="00426D7C" w:rsidRDefault="00117EAC" w:rsidP="00426D7C">
      <w:pPr>
        <w:autoSpaceDE w:val="0"/>
        <w:autoSpaceDN w:val="0"/>
        <w:adjustRightInd w:val="0"/>
        <w:spacing w:after="0"/>
        <w:ind w:left="2160"/>
        <w:jc w:val="right"/>
        <w:rPr>
          <w:rFonts w:cs="Arial"/>
        </w:rPr>
      </w:pPr>
      <w:r w:rsidRPr="00426D7C">
        <w:rPr>
          <w:rFonts w:cs="Arial"/>
        </w:rPr>
        <w:t xml:space="preserve">(13-year old boy, India, </w:t>
      </w:r>
      <w:r w:rsidRPr="00426D7C">
        <w:rPr>
          <w:rFonts w:cs="Arial"/>
          <w:i/>
        </w:rPr>
        <w:t>Young Lives</w:t>
      </w:r>
      <w:r w:rsidRPr="00426D7C">
        <w:rPr>
          <w:rFonts w:cs="Arial"/>
        </w:rPr>
        <w:t xml:space="preserve"> study)</w:t>
      </w:r>
    </w:p>
    <w:p w14:paraId="61A86341" w14:textId="77777777" w:rsidR="001B62D5" w:rsidRPr="00426D7C" w:rsidRDefault="001B62D5" w:rsidP="00426D7C">
      <w:pPr>
        <w:autoSpaceDE w:val="0"/>
        <w:autoSpaceDN w:val="0"/>
        <w:adjustRightInd w:val="0"/>
        <w:spacing w:after="0"/>
        <w:rPr>
          <w:rFonts w:cs="Arial"/>
        </w:rPr>
      </w:pPr>
    </w:p>
    <w:p w14:paraId="13F4AE26" w14:textId="77777777" w:rsidR="0063436E" w:rsidRPr="00426D7C" w:rsidRDefault="00AA5923" w:rsidP="00426D7C">
      <w:pPr>
        <w:autoSpaceDE w:val="0"/>
        <w:autoSpaceDN w:val="0"/>
        <w:adjustRightInd w:val="0"/>
        <w:spacing w:after="0"/>
        <w:rPr>
          <w:rFonts w:cs="Arial"/>
        </w:rPr>
      </w:pPr>
      <w:r w:rsidRPr="00426D7C">
        <w:rPr>
          <w:rFonts w:cs="Arial"/>
        </w:rPr>
        <w:t xml:space="preserve">Engaging children and young people in </w:t>
      </w:r>
      <w:r w:rsidR="00886183" w:rsidRPr="00426D7C">
        <w:rPr>
          <w:rFonts w:cs="Arial"/>
        </w:rPr>
        <w:t xml:space="preserve">qualitative longitudinal research (QLR) </w:t>
      </w:r>
      <w:r w:rsidRPr="00426D7C">
        <w:rPr>
          <w:rFonts w:cs="Arial"/>
        </w:rPr>
        <w:t>generate</w:t>
      </w:r>
      <w:r w:rsidR="00D34266" w:rsidRPr="00426D7C">
        <w:rPr>
          <w:rFonts w:cs="Arial"/>
        </w:rPr>
        <w:t>s</w:t>
      </w:r>
      <w:r w:rsidRPr="00426D7C">
        <w:rPr>
          <w:rFonts w:cs="Arial"/>
        </w:rPr>
        <w:t xml:space="preserve"> diverse methodological and ethical challenges</w:t>
      </w:r>
      <w:r w:rsidR="003075E3" w:rsidRPr="00426D7C">
        <w:rPr>
          <w:rFonts w:cs="Arial"/>
        </w:rPr>
        <w:t xml:space="preserve"> (Morrow</w:t>
      </w:r>
      <w:r w:rsidR="00626930" w:rsidRPr="00426D7C">
        <w:rPr>
          <w:rFonts w:cs="Arial"/>
        </w:rPr>
        <w:t xml:space="preserve"> </w:t>
      </w:r>
      <w:r w:rsidR="003B2BF4" w:rsidRPr="00426D7C">
        <w:rPr>
          <w:rFonts w:cs="Arial"/>
        </w:rPr>
        <w:t>2009)</w:t>
      </w:r>
      <w:r w:rsidRPr="00426D7C">
        <w:rPr>
          <w:rFonts w:cs="Arial"/>
        </w:rPr>
        <w:t xml:space="preserve">. </w:t>
      </w:r>
      <w:r w:rsidR="00CC0574" w:rsidRPr="00426D7C">
        <w:rPr>
          <w:rFonts w:cs="Arial"/>
        </w:rPr>
        <w:t xml:space="preserve">Longitudinal research </w:t>
      </w:r>
      <w:r w:rsidR="00DE36CF" w:rsidRPr="00426D7C">
        <w:rPr>
          <w:rFonts w:cs="Arial"/>
        </w:rPr>
        <w:t>exa</w:t>
      </w:r>
      <w:r w:rsidR="0046531D" w:rsidRPr="00426D7C">
        <w:rPr>
          <w:rFonts w:cs="Arial"/>
        </w:rPr>
        <w:t xml:space="preserve">cerbates quandaries </w:t>
      </w:r>
      <w:r w:rsidR="00886183" w:rsidRPr="00426D7C">
        <w:rPr>
          <w:rFonts w:cs="Arial"/>
        </w:rPr>
        <w:t xml:space="preserve">generally </w:t>
      </w:r>
      <w:r w:rsidR="0046531D" w:rsidRPr="00426D7C">
        <w:rPr>
          <w:rFonts w:cs="Arial"/>
        </w:rPr>
        <w:t>inherent</w:t>
      </w:r>
      <w:r w:rsidR="00DE36CF" w:rsidRPr="00426D7C">
        <w:rPr>
          <w:rFonts w:cs="Arial"/>
        </w:rPr>
        <w:t xml:space="preserve"> in qualitative research</w:t>
      </w:r>
      <w:r w:rsidR="00886183" w:rsidRPr="00426D7C">
        <w:rPr>
          <w:rFonts w:cs="Arial"/>
        </w:rPr>
        <w:t xml:space="preserve"> with children,</w:t>
      </w:r>
      <w:r w:rsidR="00097ED1" w:rsidRPr="00426D7C">
        <w:rPr>
          <w:rFonts w:cs="Arial"/>
        </w:rPr>
        <w:t xml:space="preserve"> </w:t>
      </w:r>
      <w:r w:rsidR="00DE36CF" w:rsidRPr="00426D7C">
        <w:rPr>
          <w:rFonts w:cs="Arial"/>
        </w:rPr>
        <w:t>such that ma</w:t>
      </w:r>
      <w:r w:rsidR="00A63DD5" w:rsidRPr="00426D7C">
        <w:rPr>
          <w:rFonts w:cs="Arial"/>
        </w:rPr>
        <w:t xml:space="preserve">naging power </w:t>
      </w:r>
      <w:r w:rsidR="00A63DD5" w:rsidRPr="00426D7C">
        <w:rPr>
          <w:rFonts w:cs="Arial"/>
        </w:rPr>
        <w:lastRenderedPageBreak/>
        <w:t>dynamics between adult researchers and young participants</w:t>
      </w:r>
      <w:r w:rsidR="00DE36CF" w:rsidRPr="00426D7C">
        <w:rPr>
          <w:rFonts w:cs="Arial"/>
        </w:rPr>
        <w:t xml:space="preserve"> becomes a long-term process, beyond ‘one-off’ research encounters.</w:t>
      </w:r>
      <w:r w:rsidR="0046531D" w:rsidRPr="00426D7C">
        <w:rPr>
          <w:rFonts w:cs="Arial"/>
        </w:rPr>
        <w:t xml:space="preserve"> </w:t>
      </w:r>
      <w:r w:rsidR="00DE36CF" w:rsidRPr="00426D7C">
        <w:rPr>
          <w:rFonts w:cs="Arial"/>
        </w:rPr>
        <w:t xml:space="preserve"> </w:t>
      </w:r>
      <w:r w:rsidR="009D5EE0" w:rsidRPr="00426D7C">
        <w:rPr>
          <w:rFonts w:cs="Arial"/>
        </w:rPr>
        <w:t>The amount of data grow</w:t>
      </w:r>
      <w:r w:rsidR="00626930" w:rsidRPr="00426D7C">
        <w:rPr>
          <w:rFonts w:cs="Arial"/>
        </w:rPr>
        <w:t>s</w:t>
      </w:r>
      <w:r w:rsidR="009D5EE0" w:rsidRPr="00426D7C">
        <w:rPr>
          <w:rFonts w:cs="Arial"/>
        </w:rPr>
        <w:t xml:space="preserve"> with each round of data collection, and </w:t>
      </w:r>
      <w:r w:rsidR="00020AB3" w:rsidRPr="00426D7C">
        <w:rPr>
          <w:rFonts w:cs="Arial"/>
        </w:rPr>
        <w:t xml:space="preserve">personal </w:t>
      </w:r>
      <w:r w:rsidR="009D5EE0" w:rsidRPr="00426D7C">
        <w:rPr>
          <w:rFonts w:cs="Arial"/>
        </w:rPr>
        <w:t xml:space="preserve">relationships may deepen </w:t>
      </w:r>
      <w:r w:rsidR="00CC0574" w:rsidRPr="00426D7C">
        <w:rPr>
          <w:rFonts w:cs="Arial"/>
        </w:rPr>
        <w:t xml:space="preserve">and complicate </w:t>
      </w:r>
      <w:r w:rsidR="009D5EE0" w:rsidRPr="00426D7C">
        <w:rPr>
          <w:rFonts w:cs="Arial"/>
        </w:rPr>
        <w:t xml:space="preserve">over time. </w:t>
      </w:r>
      <w:r w:rsidR="00CC0574" w:rsidRPr="00426D7C">
        <w:rPr>
          <w:rFonts w:cs="Arial"/>
        </w:rPr>
        <w:t xml:space="preserve">Contextual factors are </w:t>
      </w:r>
      <w:r w:rsidR="0046531D" w:rsidRPr="00426D7C">
        <w:rPr>
          <w:rFonts w:cs="Arial"/>
        </w:rPr>
        <w:t xml:space="preserve">vital in shaping </w:t>
      </w:r>
      <w:r w:rsidR="00097ED1" w:rsidRPr="00426D7C">
        <w:rPr>
          <w:rFonts w:cs="Arial"/>
        </w:rPr>
        <w:t xml:space="preserve">children’s involvement, since in </w:t>
      </w:r>
      <w:r w:rsidR="0046531D" w:rsidRPr="00426D7C">
        <w:rPr>
          <w:rFonts w:cs="Arial"/>
        </w:rPr>
        <w:t xml:space="preserve">many </w:t>
      </w:r>
      <w:r w:rsidR="00097ED1" w:rsidRPr="00426D7C">
        <w:rPr>
          <w:rFonts w:cs="Arial"/>
        </w:rPr>
        <w:t xml:space="preserve">societies seeking children’s perspectives in research </w:t>
      </w:r>
      <w:r w:rsidR="00886183" w:rsidRPr="00426D7C">
        <w:rPr>
          <w:rFonts w:cs="Arial"/>
        </w:rPr>
        <w:t xml:space="preserve">is </w:t>
      </w:r>
      <w:r w:rsidR="00097ED1" w:rsidRPr="00426D7C">
        <w:rPr>
          <w:rFonts w:cs="Arial"/>
        </w:rPr>
        <w:t xml:space="preserve">considered at odds with local mores and hierarchies, </w:t>
      </w:r>
      <w:r w:rsidR="0046531D" w:rsidRPr="00426D7C">
        <w:rPr>
          <w:rFonts w:cs="Arial"/>
        </w:rPr>
        <w:t>and yet</w:t>
      </w:r>
      <w:r w:rsidR="004D226D" w:rsidRPr="00426D7C">
        <w:rPr>
          <w:rFonts w:cs="Arial"/>
        </w:rPr>
        <w:t>,</w:t>
      </w:r>
      <w:r w:rsidR="0046531D" w:rsidRPr="00426D7C">
        <w:rPr>
          <w:rFonts w:cs="Arial"/>
        </w:rPr>
        <w:t xml:space="preserve"> </w:t>
      </w:r>
      <w:r w:rsidR="00097ED1" w:rsidRPr="00426D7C">
        <w:rPr>
          <w:rFonts w:cs="Arial"/>
        </w:rPr>
        <w:t>in other contexts</w:t>
      </w:r>
      <w:r w:rsidR="004D226D" w:rsidRPr="00426D7C">
        <w:rPr>
          <w:rFonts w:cs="Arial"/>
        </w:rPr>
        <w:t>,</w:t>
      </w:r>
      <w:r w:rsidR="00097ED1" w:rsidRPr="00426D7C">
        <w:rPr>
          <w:rFonts w:cs="Arial"/>
        </w:rPr>
        <w:t xml:space="preserve"> </w:t>
      </w:r>
      <w:r w:rsidR="00886183" w:rsidRPr="00426D7C">
        <w:rPr>
          <w:rFonts w:cs="Arial"/>
        </w:rPr>
        <w:t xml:space="preserve">children may feel at ease being </w:t>
      </w:r>
      <w:r w:rsidR="0063436E" w:rsidRPr="00426D7C">
        <w:rPr>
          <w:rFonts w:cs="Arial"/>
        </w:rPr>
        <w:t xml:space="preserve">interviewed and the </w:t>
      </w:r>
      <w:r w:rsidR="00D34266" w:rsidRPr="00426D7C">
        <w:rPr>
          <w:rFonts w:cs="Arial"/>
        </w:rPr>
        <w:t>notion of filling out a survey questionnaire</w:t>
      </w:r>
      <w:r w:rsidR="0063436E" w:rsidRPr="00426D7C">
        <w:rPr>
          <w:rFonts w:cs="Arial"/>
        </w:rPr>
        <w:t xml:space="preserve"> may be </w:t>
      </w:r>
      <w:r w:rsidR="008A79EC" w:rsidRPr="00426D7C">
        <w:rPr>
          <w:rFonts w:cs="Arial"/>
        </w:rPr>
        <w:t xml:space="preserve">(or come to be) </w:t>
      </w:r>
      <w:r w:rsidR="0063436E" w:rsidRPr="00426D7C">
        <w:rPr>
          <w:rFonts w:cs="Arial"/>
        </w:rPr>
        <w:t>familiar</w:t>
      </w:r>
      <w:r w:rsidR="0067624E" w:rsidRPr="00426D7C">
        <w:rPr>
          <w:rFonts w:cs="Arial"/>
        </w:rPr>
        <w:t xml:space="preserve"> to them</w:t>
      </w:r>
      <w:r w:rsidR="0063436E" w:rsidRPr="00426D7C">
        <w:rPr>
          <w:rFonts w:cs="Arial"/>
        </w:rPr>
        <w:t xml:space="preserve">. </w:t>
      </w:r>
      <w:r w:rsidR="00D34266" w:rsidRPr="00426D7C">
        <w:rPr>
          <w:rFonts w:cs="Arial"/>
        </w:rPr>
        <w:t xml:space="preserve"> </w:t>
      </w:r>
      <w:r w:rsidR="00BF262F" w:rsidRPr="00426D7C">
        <w:rPr>
          <w:rFonts w:cs="Arial"/>
        </w:rPr>
        <w:t>Context also influences the potential impact that research participation has on those individuals and groups who participate, as indicated by the above quote.</w:t>
      </w:r>
    </w:p>
    <w:p w14:paraId="2CC9B31C" w14:textId="77777777" w:rsidR="0063436E" w:rsidRPr="00426D7C" w:rsidRDefault="0063436E" w:rsidP="00426D7C">
      <w:pPr>
        <w:autoSpaceDE w:val="0"/>
        <w:autoSpaceDN w:val="0"/>
        <w:adjustRightInd w:val="0"/>
        <w:spacing w:after="0"/>
        <w:rPr>
          <w:rFonts w:cs="Arial"/>
        </w:rPr>
      </w:pPr>
    </w:p>
    <w:p w14:paraId="50E901B4" w14:textId="5A46B8A4" w:rsidR="00626930" w:rsidRPr="00426D7C" w:rsidRDefault="0063436E" w:rsidP="00426D7C">
      <w:pPr>
        <w:autoSpaceDE w:val="0"/>
        <w:autoSpaceDN w:val="0"/>
        <w:adjustRightInd w:val="0"/>
        <w:spacing w:after="0"/>
        <w:rPr>
          <w:rFonts w:cs="Arial"/>
        </w:rPr>
      </w:pPr>
      <w:r w:rsidRPr="00426D7C">
        <w:rPr>
          <w:rFonts w:cs="Arial"/>
        </w:rPr>
        <w:t>The</w:t>
      </w:r>
      <w:r w:rsidR="003C5546" w:rsidRPr="00426D7C">
        <w:rPr>
          <w:rFonts w:cs="Arial"/>
        </w:rPr>
        <w:t>re is, however</w:t>
      </w:r>
      <w:r w:rsidR="003D69F7" w:rsidRPr="00426D7C">
        <w:rPr>
          <w:rFonts w:cs="Arial"/>
        </w:rPr>
        <w:t>, tremendous value in involving children in longitudinal research, and the c</w:t>
      </w:r>
      <w:r w:rsidRPr="00426D7C">
        <w:rPr>
          <w:rFonts w:cs="Arial"/>
        </w:rPr>
        <w:t>omplexities underpinning QLR introduce unique opportunities for explo</w:t>
      </w:r>
      <w:r w:rsidR="003D69F7" w:rsidRPr="00426D7C">
        <w:rPr>
          <w:rFonts w:cs="Arial"/>
        </w:rPr>
        <w:t xml:space="preserve">ring the interaction between social and individual change </w:t>
      </w:r>
      <w:r w:rsidRPr="00426D7C">
        <w:rPr>
          <w:rFonts w:cs="Arial"/>
        </w:rPr>
        <w:t xml:space="preserve">across </w:t>
      </w:r>
      <w:r w:rsidR="003C5546" w:rsidRPr="00426D7C">
        <w:rPr>
          <w:rFonts w:cs="Arial"/>
        </w:rPr>
        <w:t xml:space="preserve">space and </w:t>
      </w:r>
      <w:r w:rsidRPr="00426D7C">
        <w:rPr>
          <w:rFonts w:cs="Arial"/>
        </w:rPr>
        <w:t>time</w:t>
      </w:r>
      <w:r w:rsidR="003D69F7" w:rsidRPr="00426D7C">
        <w:rPr>
          <w:rFonts w:cs="Arial"/>
        </w:rPr>
        <w:t>.</w:t>
      </w:r>
      <w:r w:rsidR="00FF3BEA" w:rsidRPr="00426D7C">
        <w:rPr>
          <w:rFonts w:cs="Arial"/>
        </w:rPr>
        <w:t xml:space="preserve"> </w:t>
      </w:r>
      <w:r w:rsidR="00766EC1" w:rsidRPr="00426D7C">
        <w:rPr>
          <w:rFonts w:cs="Arial"/>
        </w:rPr>
        <w:t xml:space="preserve">This chapter </w:t>
      </w:r>
      <w:r w:rsidR="00FC4071" w:rsidRPr="00426D7C">
        <w:rPr>
          <w:rFonts w:cs="Arial"/>
        </w:rPr>
        <w:t xml:space="preserve">describes </w:t>
      </w:r>
      <w:r w:rsidR="004070A9" w:rsidRPr="00426D7C">
        <w:rPr>
          <w:rFonts w:cs="Arial"/>
        </w:rPr>
        <w:t>concepts</w:t>
      </w:r>
      <w:r w:rsidR="00766EC1" w:rsidRPr="00426D7C">
        <w:rPr>
          <w:rFonts w:cs="Arial"/>
        </w:rPr>
        <w:t>, tools and techniques</w:t>
      </w:r>
      <w:r w:rsidR="004070A9" w:rsidRPr="00426D7C">
        <w:rPr>
          <w:rFonts w:cs="Arial"/>
        </w:rPr>
        <w:t xml:space="preserve"> </w:t>
      </w:r>
      <w:r w:rsidR="002E2117" w:rsidRPr="00426D7C">
        <w:rPr>
          <w:rFonts w:cs="Arial"/>
        </w:rPr>
        <w:t xml:space="preserve">for engaging children and young people in </w:t>
      </w:r>
      <w:r w:rsidRPr="00426D7C">
        <w:rPr>
          <w:rFonts w:cs="Arial"/>
        </w:rPr>
        <w:t>QLR</w:t>
      </w:r>
      <w:r w:rsidR="009B61D0" w:rsidRPr="00426D7C">
        <w:rPr>
          <w:rFonts w:cs="Arial"/>
        </w:rPr>
        <w:t xml:space="preserve">, particularly in light of developments within the past few decades that recast children as valid and valuable participants within social research. Two developments </w:t>
      </w:r>
      <w:r w:rsidR="00CD31B7" w:rsidRPr="00426D7C">
        <w:rPr>
          <w:rFonts w:cs="Arial"/>
        </w:rPr>
        <w:t>stand out</w:t>
      </w:r>
      <w:r w:rsidR="009B61D0" w:rsidRPr="00426D7C">
        <w:rPr>
          <w:rFonts w:cs="Arial"/>
        </w:rPr>
        <w:t>: the</w:t>
      </w:r>
      <w:r w:rsidR="004B782B" w:rsidRPr="00426D7C">
        <w:rPr>
          <w:rFonts w:cs="Arial"/>
        </w:rPr>
        <w:t xml:space="preserve"> first is the movement around children’s rights and the role of the United Nations Convention on the Rights of the Child (UNCRC) </w:t>
      </w:r>
      <w:r w:rsidR="00A90CA8" w:rsidRPr="00426D7C">
        <w:rPr>
          <w:rFonts w:cs="Arial"/>
        </w:rPr>
        <w:t>in framing all children as rights holders</w:t>
      </w:r>
      <w:r w:rsidR="00117EAC" w:rsidRPr="00426D7C">
        <w:rPr>
          <w:rFonts w:cs="Arial"/>
        </w:rPr>
        <w:t>, including with rights to participation</w:t>
      </w:r>
      <w:r w:rsidR="00A90CA8" w:rsidRPr="00426D7C">
        <w:rPr>
          <w:rFonts w:cs="Arial"/>
        </w:rPr>
        <w:t xml:space="preserve"> (Clark 2005:489). The second </w:t>
      </w:r>
      <w:r w:rsidR="004821F6" w:rsidRPr="00426D7C">
        <w:rPr>
          <w:rFonts w:cs="Arial"/>
        </w:rPr>
        <w:t>is the emergence of a</w:t>
      </w:r>
      <w:r w:rsidR="00AD2749" w:rsidRPr="00426D7C">
        <w:rPr>
          <w:rFonts w:cs="Arial"/>
        </w:rPr>
        <w:t>n academic</w:t>
      </w:r>
      <w:r w:rsidR="004821F6" w:rsidRPr="00426D7C">
        <w:rPr>
          <w:rFonts w:cs="Arial"/>
        </w:rPr>
        <w:t xml:space="preserve"> </w:t>
      </w:r>
      <w:r w:rsidR="00AF3D0D" w:rsidRPr="00426D7C">
        <w:rPr>
          <w:rFonts w:cs="Arial"/>
        </w:rPr>
        <w:t>social studies</w:t>
      </w:r>
      <w:r w:rsidR="004821F6" w:rsidRPr="00426D7C">
        <w:rPr>
          <w:rFonts w:cs="Arial"/>
        </w:rPr>
        <w:t xml:space="preserve"> of childhood that</w:t>
      </w:r>
      <w:r w:rsidR="0076403A" w:rsidRPr="00426D7C">
        <w:rPr>
          <w:rFonts w:cs="Arial"/>
        </w:rPr>
        <w:t xml:space="preserve"> </w:t>
      </w:r>
      <w:r w:rsidR="00AD2749" w:rsidRPr="00426D7C">
        <w:rPr>
          <w:rFonts w:cs="Arial"/>
        </w:rPr>
        <w:t>reconceptualised children ‘as beings not becomings’ (Qvortr</w:t>
      </w:r>
      <w:r w:rsidR="00EE3454" w:rsidRPr="00426D7C">
        <w:rPr>
          <w:rFonts w:cs="Arial"/>
        </w:rPr>
        <w:t>u</w:t>
      </w:r>
      <w:r w:rsidR="00AD2749" w:rsidRPr="00426D7C">
        <w:rPr>
          <w:rFonts w:cs="Arial"/>
        </w:rPr>
        <w:t>p</w:t>
      </w:r>
      <w:r w:rsidR="0041009E" w:rsidRPr="00426D7C">
        <w:rPr>
          <w:rFonts w:cs="Arial"/>
        </w:rPr>
        <w:t xml:space="preserve"> </w:t>
      </w:r>
      <w:r w:rsidR="00AD2749" w:rsidRPr="00426D7C">
        <w:rPr>
          <w:rFonts w:cs="Arial"/>
        </w:rPr>
        <w:t>1994:2)</w:t>
      </w:r>
      <w:r w:rsidR="008A68F9" w:rsidRPr="00426D7C">
        <w:rPr>
          <w:rFonts w:cs="Arial"/>
        </w:rPr>
        <w:t xml:space="preserve">, and </w:t>
      </w:r>
      <w:r w:rsidR="00272DD3" w:rsidRPr="00426D7C">
        <w:rPr>
          <w:rFonts w:cs="Arial"/>
        </w:rPr>
        <w:t xml:space="preserve">that moved the focus away </w:t>
      </w:r>
      <w:r w:rsidR="008A68F9" w:rsidRPr="00426D7C">
        <w:rPr>
          <w:rFonts w:cs="Arial"/>
        </w:rPr>
        <w:t xml:space="preserve">from </w:t>
      </w:r>
      <w:r w:rsidR="001472BB" w:rsidRPr="00426D7C">
        <w:rPr>
          <w:rFonts w:cs="Arial"/>
        </w:rPr>
        <w:t xml:space="preserve">future-oriented </w:t>
      </w:r>
      <w:r w:rsidR="008A68F9" w:rsidRPr="00426D7C">
        <w:rPr>
          <w:rFonts w:cs="Arial"/>
        </w:rPr>
        <w:t>socialisation processes towards children’s perspectives on their everyday lives</w:t>
      </w:r>
      <w:r w:rsidR="001472BB" w:rsidRPr="00426D7C">
        <w:rPr>
          <w:rFonts w:cs="Arial"/>
        </w:rPr>
        <w:t xml:space="preserve"> in the ‘here and now’</w:t>
      </w:r>
      <w:r w:rsidR="008A68F9" w:rsidRPr="00426D7C">
        <w:rPr>
          <w:rFonts w:cs="Arial"/>
        </w:rPr>
        <w:t xml:space="preserve"> (Mayall 2002)</w:t>
      </w:r>
      <w:r w:rsidR="00AD2749" w:rsidRPr="00426D7C">
        <w:rPr>
          <w:rFonts w:cs="Arial"/>
        </w:rPr>
        <w:t>.</w:t>
      </w:r>
      <w:r w:rsidR="008A68F9" w:rsidRPr="00426D7C">
        <w:rPr>
          <w:rFonts w:cs="Arial"/>
        </w:rPr>
        <w:t xml:space="preserve"> </w:t>
      </w:r>
      <w:r w:rsidR="00626930" w:rsidRPr="00426D7C">
        <w:rPr>
          <w:rFonts w:cs="Arial"/>
        </w:rPr>
        <w:t>Greene and Hill (2005:2) reflect:</w:t>
      </w:r>
    </w:p>
    <w:p w14:paraId="15F329A4" w14:textId="77777777" w:rsidR="00626930" w:rsidRPr="00426D7C" w:rsidRDefault="00626930" w:rsidP="00426D7C">
      <w:pPr>
        <w:autoSpaceDE w:val="0"/>
        <w:autoSpaceDN w:val="0"/>
        <w:adjustRightInd w:val="0"/>
        <w:spacing w:after="0"/>
        <w:ind w:left="720"/>
        <w:rPr>
          <w:rFonts w:cs="Arial"/>
        </w:rPr>
      </w:pPr>
      <w:r w:rsidRPr="00426D7C">
        <w:rPr>
          <w:rFonts w:cs="Arial"/>
        </w:rPr>
        <w:t xml:space="preserve">As one looks from an historical perspective at the vast field of social scientific, empirical research already conducted on and with children, it is evident that the predominant emphasis has been on children as objects of research rather than children as subjects, on child-related outcomes rather than child-related processes and on child variables rather than children as persons. </w:t>
      </w:r>
    </w:p>
    <w:p w14:paraId="2C91247D" w14:textId="77777777" w:rsidR="00626930" w:rsidRPr="00426D7C" w:rsidRDefault="00626930" w:rsidP="00426D7C">
      <w:pPr>
        <w:autoSpaceDE w:val="0"/>
        <w:autoSpaceDN w:val="0"/>
        <w:adjustRightInd w:val="0"/>
        <w:spacing w:after="0"/>
        <w:rPr>
          <w:rFonts w:cs="Arial"/>
        </w:rPr>
      </w:pPr>
    </w:p>
    <w:p w14:paraId="573193D2" w14:textId="695F27C3" w:rsidR="00775C87" w:rsidRPr="00426D7C" w:rsidRDefault="00570836" w:rsidP="00426D7C">
      <w:pPr>
        <w:autoSpaceDE w:val="0"/>
        <w:autoSpaceDN w:val="0"/>
        <w:adjustRightInd w:val="0"/>
        <w:spacing w:after="0"/>
        <w:rPr>
          <w:rFonts w:cs="Arial"/>
        </w:rPr>
      </w:pPr>
      <w:r w:rsidRPr="00426D7C">
        <w:rPr>
          <w:rFonts w:cs="Arial"/>
        </w:rPr>
        <w:t xml:space="preserve">Childhood studies is </w:t>
      </w:r>
      <w:r w:rsidR="005175A4" w:rsidRPr="00426D7C">
        <w:rPr>
          <w:rFonts w:cs="Arial"/>
        </w:rPr>
        <w:t>an interdisciplinary field, including perspectives from anthropology, cultural st</w:t>
      </w:r>
      <w:r w:rsidR="005E18CA" w:rsidRPr="00426D7C">
        <w:rPr>
          <w:rFonts w:cs="Arial"/>
        </w:rPr>
        <w:t xml:space="preserve">udies, </w:t>
      </w:r>
      <w:r w:rsidRPr="00426D7C">
        <w:rPr>
          <w:rFonts w:cs="Arial"/>
        </w:rPr>
        <w:t xml:space="preserve">history, sociology </w:t>
      </w:r>
      <w:r w:rsidR="005E18CA" w:rsidRPr="00426D7C">
        <w:rPr>
          <w:rFonts w:cs="Arial"/>
        </w:rPr>
        <w:t>and</w:t>
      </w:r>
      <w:r w:rsidRPr="00426D7C">
        <w:rPr>
          <w:rFonts w:cs="Arial"/>
        </w:rPr>
        <w:t xml:space="preserve"> geography</w:t>
      </w:r>
      <w:r w:rsidR="005E18CA" w:rsidRPr="00426D7C">
        <w:rPr>
          <w:rFonts w:cs="Arial"/>
        </w:rPr>
        <w:t xml:space="preserve">; and although </w:t>
      </w:r>
      <w:r w:rsidR="005C1BC3" w:rsidRPr="00426D7C">
        <w:rPr>
          <w:rFonts w:cs="Arial"/>
        </w:rPr>
        <w:t xml:space="preserve">most </w:t>
      </w:r>
      <w:r w:rsidR="0027286B" w:rsidRPr="00426D7C">
        <w:rPr>
          <w:rFonts w:cs="Arial"/>
        </w:rPr>
        <w:t>r</w:t>
      </w:r>
      <w:r w:rsidR="005C1BC3" w:rsidRPr="00426D7C">
        <w:rPr>
          <w:rFonts w:cs="Arial"/>
        </w:rPr>
        <w:t>esearch centre</w:t>
      </w:r>
      <w:r w:rsidR="0027286B" w:rsidRPr="00426D7C">
        <w:rPr>
          <w:rFonts w:cs="Arial"/>
        </w:rPr>
        <w:t>s</w:t>
      </w:r>
      <w:r w:rsidR="005C1BC3" w:rsidRPr="00426D7C">
        <w:rPr>
          <w:rFonts w:cs="Arial"/>
        </w:rPr>
        <w:t xml:space="preserve"> on Euro-American childhoods, there is a burg</w:t>
      </w:r>
      <w:r w:rsidR="0027286B" w:rsidRPr="00426D7C">
        <w:rPr>
          <w:rFonts w:cs="Arial"/>
        </w:rPr>
        <w:t xml:space="preserve">eoning international literature </w:t>
      </w:r>
      <w:r w:rsidR="005C1BC3" w:rsidRPr="00426D7C">
        <w:rPr>
          <w:rFonts w:cs="Arial"/>
        </w:rPr>
        <w:t>describing childhood in low-</w:t>
      </w:r>
      <w:r w:rsidR="008A79EC" w:rsidRPr="00426D7C">
        <w:rPr>
          <w:rFonts w:cs="Arial"/>
        </w:rPr>
        <w:t xml:space="preserve"> and middle-</w:t>
      </w:r>
      <w:r w:rsidR="005C1BC3" w:rsidRPr="00426D7C">
        <w:rPr>
          <w:rFonts w:cs="Arial"/>
        </w:rPr>
        <w:t>income countries</w:t>
      </w:r>
      <w:r w:rsidR="0027286B" w:rsidRPr="00426D7C">
        <w:rPr>
          <w:rFonts w:cs="Arial"/>
        </w:rPr>
        <w:t>, and analysis of the way global and international structures shape childhood in different contexts</w:t>
      </w:r>
      <w:r w:rsidR="00EB2E6C" w:rsidRPr="00426D7C">
        <w:rPr>
          <w:rFonts w:cs="Arial"/>
        </w:rPr>
        <w:t xml:space="preserve"> (c.f. </w:t>
      </w:r>
      <w:r w:rsidR="000F026F" w:rsidRPr="00426D7C">
        <w:rPr>
          <w:rFonts w:cs="Arial"/>
        </w:rPr>
        <w:t>Abebe 2008</w:t>
      </w:r>
      <w:r w:rsidR="00EE3454" w:rsidRPr="00426D7C">
        <w:rPr>
          <w:rFonts w:cs="Arial"/>
        </w:rPr>
        <w:t>a</w:t>
      </w:r>
      <w:r w:rsidR="000F026F" w:rsidRPr="00426D7C">
        <w:rPr>
          <w:rFonts w:cs="Arial"/>
        </w:rPr>
        <w:t>; K</w:t>
      </w:r>
      <w:r w:rsidR="00304DC8" w:rsidRPr="00426D7C">
        <w:rPr>
          <w:rFonts w:cs="Arial"/>
        </w:rPr>
        <w:t>atz 2004</w:t>
      </w:r>
      <w:r w:rsidR="00EB2E6C" w:rsidRPr="00426D7C">
        <w:rPr>
          <w:rFonts w:cs="Arial"/>
        </w:rPr>
        <w:t>)</w:t>
      </w:r>
      <w:r w:rsidR="0027286B" w:rsidRPr="00426D7C">
        <w:rPr>
          <w:rFonts w:cs="Arial"/>
        </w:rPr>
        <w:t xml:space="preserve">. </w:t>
      </w:r>
      <w:r w:rsidR="00CA5A66" w:rsidRPr="00426D7C">
        <w:rPr>
          <w:rFonts w:cs="Arial"/>
        </w:rPr>
        <w:t xml:space="preserve">One of the major contributions of children’s geographies to this re-imagining of childhood has been exploration of the centrality of space and place in the everyday lives of children. Places are important for young people because identities are constituted in and through particular spaces (Holloway and Valentine 2000:770), and because they ‘play a large part in constructing and constraining dreams and practices’ (Aitken 2001:20). Children’s geographers draw on the main tenets of childhood studies to consider the way social constructions of childhood are also </w:t>
      </w:r>
      <w:r w:rsidR="00CA5A66" w:rsidRPr="00426D7C">
        <w:rPr>
          <w:rFonts w:cs="Arial"/>
          <w:i/>
        </w:rPr>
        <w:t>spatial</w:t>
      </w:r>
      <w:r w:rsidR="00CA5A66" w:rsidRPr="00426D7C">
        <w:rPr>
          <w:rFonts w:cs="Arial"/>
        </w:rPr>
        <w:t xml:space="preserve"> constructions. Children are regarded as social actors, negotiating agency within the context and constraints of particular spaces and places</w:t>
      </w:r>
      <w:r w:rsidR="008A79EC" w:rsidRPr="00426D7C">
        <w:rPr>
          <w:rFonts w:cs="Arial"/>
        </w:rPr>
        <w:t xml:space="preserve">. In light of these achievements drawing attention to space and place, </w:t>
      </w:r>
      <w:r w:rsidR="00A36CD2" w:rsidRPr="00426D7C">
        <w:rPr>
          <w:rFonts w:cs="Arial"/>
        </w:rPr>
        <w:t xml:space="preserve">in </w:t>
      </w:r>
      <w:r w:rsidR="003C2CA0" w:rsidRPr="00426D7C">
        <w:rPr>
          <w:rFonts w:cs="Arial"/>
        </w:rPr>
        <w:t xml:space="preserve">recent years, there has been a call within geography to introduce a greater focus on </w:t>
      </w:r>
      <w:r w:rsidR="003C2CA0" w:rsidRPr="00426D7C">
        <w:rPr>
          <w:rFonts w:cs="Arial"/>
          <w:i/>
        </w:rPr>
        <w:t>temporality</w:t>
      </w:r>
      <w:r w:rsidR="003C2CA0" w:rsidRPr="00426D7C">
        <w:rPr>
          <w:rFonts w:cs="Arial"/>
        </w:rPr>
        <w:t xml:space="preserve"> </w:t>
      </w:r>
      <w:r w:rsidR="00CA5A66" w:rsidRPr="00426D7C">
        <w:rPr>
          <w:rFonts w:cs="Arial"/>
        </w:rPr>
        <w:t xml:space="preserve">(Cole and Durham 2008), and on time-spaces ‘to move beyond the individual, to see young people in relation to their wider contexts and in particular their relationship with others, as these shape outcomes’ (Ansell et al 2011:541). </w:t>
      </w:r>
    </w:p>
    <w:p w14:paraId="2400B2E9" w14:textId="77777777" w:rsidR="00775C87" w:rsidRPr="00426D7C" w:rsidRDefault="00775C87" w:rsidP="00426D7C">
      <w:pPr>
        <w:autoSpaceDE w:val="0"/>
        <w:autoSpaceDN w:val="0"/>
        <w:adjustRightInd w:val="0"/>
        <w:spacing w:after="0"/>
        <w:rPr>
          <w:rFonts w:cs="Arial"/>
        </w:rPr>
      </w:pPr>
    </w:p>
    <w:p w14:paraId="49DC6365" w14:textId="7471EA0E" w:rsidR="007D1ECC" w:rsidRPr="00426D7C" w:rsidRDefault="0096314F" w:rsidP="00426D7C">
      <w:pPr>
        <w:autoSpaceDE w:val="0"/>
        <w:autoSpaceDN w:val="0"/>
        <w:adjustRightInd w:val="0"/>
        <w:spacing w:after="0"/>
        <w:rPr>
          <w:rFonts w:cs="Arial"/>
        </w:rPr>
      </w:pPr>
      <w:r w:rsidRPr="00426D7C">
        <w:rPr>
          <w:rFonts w:cs="Arial"/>
        </w:rPr>
        <w:lastRenderedPageBreak/>
        <w:t>Such developments have been accompanied by i</w:t>
      </w:r>
      <w:r w:rsidR="00733CE4" w:rsidRPr="00426D7C">
        <w:rPr>
          <w:rFonts w:cs="Arial"/>
        </w:rPr>
        <w:t>mportant methodological advancement</w:t>
      </w:r>
      <w:r w:rsidRPr="00426D7C">
        <w:rPr>
          <w:rFonts w:cs="Arial"/>
        </w:rPr>
        <w:t>s aim</w:t>
      </w:r>
      <w:r w:rsidR="00AF3D0D" w:rsidRPr="00426D7C">
        <w:rPr>
          <w:rFonts w:cs="Arial"/>
        </w:rPr>
        <w:t>ing</w:t>
      </w:r>
      <w:r w:rsidRPr="00426D7C">
        <w:rPr>
          <w:rFonts w:cs="Arial"/>
        </w:rPr>
        <w:t xml:space="preserve"> to </w:t>
      </w:r>
      <w:r w:rsidR="00A64894" w:rsidRPr="00426D7C">
        <w:rPr>
          <w:rFonts w:cs="Arial"/>
        </w:rPr>
        <w:t xml:space="preserve">strengthen the participation of children in </w:t>
      </w:r>
      <w:r w:rsidR="009459C1" w:rsidRPr="00426D7C">
        <w:rPr>
          <w:rFonts w:cs="Arial"/>
        </w:rPr>
        <w:t xml:space="preserve">both </w:t>
      </w:r>
      <w:r w:rsidR="00A64894" w:rsidRPr="00426D7C">
        <w:rPr>
          <w:rFonts w:cs="Arial"/>
        </w:rPr>
        <w:t xml:space="preserve">academic </w:t>
      </w:r>
      <w:r w:rsidR="009459C1" w:rsidRPr="00426D7C">
        <w:rPr>
          <w:rFonts w:cs="Arial"/>
        </w:rPr>
        <w:t xml:space="preserve">and practice-oriented </w:t>
      </w:r>
      <w:r w:rsidR="00A64894" w:rsidRPr="00426D7C">
        <w:rPr>
          <w:rFonts w:cs="Arial"/>
        </w:rPr>
        <w:t>research</w:t>
      </w:r>
      <w:r w:rsidR="00570836" w:rsidRPr="00426D7C">
        <w:rPr>
          <w:rFonts w:cs="Arial"/>
        </w:rPr>
        <w:t xml:space="preserve"> (c.f. </w:t>
      </w:r>
      <w:r w:rsidR="00F14B27" w:rsidRPr="00426D7C">
        <w:rPr>
          <w:rFonts w:cs="Arial"/>
        </w:rPr>
        <w:t>Boyden and Ennew 1997;</w:t>
      </w:r>
      <w:r w:rsidR="009459C1" w:rsidRPr="00426D7C">
        <w:rPr>
          <w:rFonts w:cs="Arial"/>
        </w:rPr>
        <w:t xml:space="preserve"> </w:t>
      </w:r>
      <w:r w:rsidR="00D8605B" w:rsidRPr="00426D7C">
        <w:rPr>
          <w:rFonts w:cs="Arial"/>
        </w:rPr>
        <w:t>Clark</w:t>
      </w:r>
      <w:r w:rsidR="00F14B27" w:rsidRPr="00426D7C">
        <w:rPr>
          <w:rFonts w:cs="Arial"/>
        </w:rPr>
        <w:t xml:space="preserve"> 2005; Clark et al 2014; </w:t>
      </w:r>
      <w:r w:rsidR="004014A3" w:rsidRPr="00426D7C">
        <w:rPr>
          <w:rFonts w:cs="Arial"/>
        </w:rPr>
        <w:t xml:space="preserve">Johnson et al </w:t>
      </w:r>
      <w:r w:rsidR="009F30F9" w:rsidRPr="00426D7C">
        <w:rPr>
          <w:rFonts w:cs="Arial"/>
        </w:rPr>
        <w:t>2014</w:t>
      </w:r>
      <w:r w:rsidR="004014A3" w:rsidRPr="00426D7C">
        <w:rPr>
          <w:rFonts w:cs="Arial"/>
        </w:rPr>
        <w:t xml:space="preserve">; </w:t>
      </w:r>
      <w:r w:rsidR="006E61D7" w:rsidRPr="00426D7C">
        <w:rPr>
          <w:rFonts w:cs="Arial"/>
        </w:rPr>
        <w:t xml:space="preserve">Morrow and Crivello 2015; </w:t>
      </w:r>
      <w:r w:rsidR="00B9704E" w:rsidRPr="00426D7C">
        <w:rPr>
          <w:rFonts w:cs="Arial"/>
        </w:rPr>
        <w:t xml:space="preserve">Punch 2001; </w:t>
      </w:r>
      <w:r w:rsidR="00570836" w:rsidRPr="00426D7C">
        <w:rPr>
          <w:rFonts w:cs="Arial"/>
        </w:rPr>
        <w:t>van Blerk and Kesby 2009)</w:t>
      </w:r>
      <w:r w:rsidR="00A64894" w:rsidRPr="00426D7C">
        <w:rPr>
          <w:rFonts w:cs="Arial"/>
        </w:rPr>
        <w:t xml:space="preserve">. </w:t>
      </w:r>
      <w:r w:rsidR="005A7038" w:rsidRPr="00426D7C">
        <w:rPr>
          <w:rFonts w:cs="Arial"/>
        </w:rPr>
        <w:t xml:space="preserve">This chapter </w:t>
      </w:r>
      <w:r w:rsidR="0080560C" w:rsidRPr="00426D7C">
        <w:rPr>
          <w:rFonts w:cs="Arial"/>
        </w:rPr>
        <w:t xml:space="preserve">draws on these advances and describes how particular tools and techniques have been used (or may be adapted for use) within the context of longitudinal research design. </w:t>
      </w:r>
      <w:r w:rsidR="00484C2B" w:rsidRPr="00426D7C">
        <w:rPr>
          <w:rFonts w:cs="Arial"/>
        </w:rPr>
        <w:t xml:space="preserve">The next section defines </w:t>
      </w:r>
      <w:r w:rsidR="000729B4" w:rsidRPr="00426D7C">
        <w:rPr>
          <w:rFonts w:cs="Arial"/>
        </w:rPr>
        <w:t xml:space="preserve">qualitative longitudinal research </w:t>
      </w:r>
      <w:r w:rsidR="00484C2B" w:rsidRPr="00426D7C">
        <w:rPr>
          <w:rFonts w:cs="Arial"/>
        </w:rPr>
        <w:t>before moving on to a discussion of why and how this methodology may be used to study different aspects of childhood</w:t>
      </w:r>
      <w:r w:rsidR="000729B4" w:rsidRPr="00426D7C">
        <w:rPr>
          <w:rFonts w:cs="Arial"/>
        </w:rPr>
        <w:t xml:space="preserve"> and youth experience</w:t>
      </w:r>
      <w:r w:rsidR="00BF262F" w:rsidRPr="00426D7C">
        <w:rPr>
          <w:rFonts w:cs="Arial"/>
        </w:rPr>
        <w:t xml:space="preserve">, followed by three brief case examples. A </w:t>
      </w:r>
      <w:r w:rsidR="009F5034" w:rsidRPr="00426D7C">
        <w:rPr>
          <w:rFonts w:cs="Arial"/>
        </w:rPr>
        <w:t>selection</w:t>
      </w:r>
      <w:r w:rsidR="00BF262F" w:rsidRPr="00426D7C">
        <w:rPr>
          <w:rFonts w:cs="Arial"/>
        </w:rPr>
        <w:t xml:space="preserve"> of specific tools and techniques are described, before moving on to the final section which </w:t>
      </w:r>
      <w:r w:rsidR="00484C2B" w:rsidRPr="00426D7C">
        <w:rPr>
          <w:rFonts w:cs="Arial"/>
        </w:rPr>
        <w:t>reflects on some of the practical and ethical c</w:t>
      </w:r>
      <w:r w:rsidR="00D271BE" w:rsidRPr="00426D7C">
        <w:rPr>
          <w:rFonts w:cs="Arial"/>
        </w:rPr>
        <w:t xml:space="preserve">onsiderations </w:t>
      </w:r>
      <w:r w:rsidR="00484C2B" w:rsidRPr="00426D7C">
        <w:rPr>
          <w:rFonts w:cs="Arial"/>
        </w:rPr>
        <w:t>that arise when carrying out QLR with children in different contexts</w:t>
      </w:r>
      <w:r w:rsidR="009F5034" w:rsidRPr="00426D7C">
        <w:rPr>
          <w:rFonts w:cs="Arial"/>
        </w:rPr>
        <w:t xml:space="preserve">. </w:t>
      </w:r>
    </w:p>
    <w:p w14:paraId="26DDEFDC" w14:textId="77777777" w:rsidR="00FE0482" w:rsidRPr="00426D7C" w:rsidRDefault="00FE0482" w:rsidP="00426D7C">
      <w:pPr>
        <w:tabs>
          <w:tab w:val="left" w:pos="7544"/>
        </w:tabs>
        <w:rPr>
          <w:rFonts w:cs="Arial"/>
          <w:b/>
        </w:rPr>
      </w:pPr>
    </w:p>
    <w:p w14:paraId="2B47A06B" w14:textId="77777777" w:rsidR="00555001" w:rsidRPr="00426D7C" w:rsidRDefault="00555001" w:rsidP="00426D7C">
      <w:pPr>
        <w:tabs>
          <w:tab w:val="left" w:pos="7544"/>
        </w:tabs>
        <w:rPr>
          <w:rFonts w:cs="Arial"/>
          <w:b/>
        </w:rPr>
      </w:pPr>
      <w:r w:rsidRPr="00426D7C">
        <w:rPr>
          <w:rFonts w:cs="Arial"/>
          <w:b/>
        </w:rPr>
        <w:t>What is qualitative longitudinal research?</w:t>
      </w:r>
      <w:r w:rsidR="00D271BE" w:rsidRPr="00426D7C">
        <w:rPr>
          <w:rFonts w:cs="Arial"/>
          <w:b/>
        </w:rPr>
        <w:tab/>
      </w:r>
    </w:p>
    <w:p w14:paraId="75E1E602" w14:textId="56598CD1" w:rsidR="004324C4" w:rsidRPr="00426D7C" w:rsidRDefault="008D4DD9" w:rsidP="00426D7C">
      <w:pPr>
        <w:rPr>
          <w:rFonts w:cs="Arial"/>
        </w:rPr>
      </w:pPr>
      <w:r w:rsidRPr="00426D7C">
        <w:rPr>
          <w:rFonts w:cs="Arial"/>
        </w:rPr>
        <w:t xml:space="preserve">There is a well-established tradition of </w:t>
      </w:r>
      <w:r w:rsidRPr="00426D7C">
        <w:rPr>
          <w:rFonts w:cs="Arial"/>
          <w:i/>
        </w:rPr>
        <w:t>q</w:t>
      </w:r>
      <w:r w:rsidR="004324C4" w:rsidRPr="00426D7C">
        <w:rPr>
          <w:rFonts w:cs="Arial"/>
          <w:i/>
        </w:rPr>
        <w:t>uantitative</w:t>
      </w:r>
      <w:r w:rsidR="004324C4" w:rsidRPr="00426D7C">
        <w:rPr>
          <w:rFonts w:cs="Arial"/>
        </w:rPr>
        <w:t xml:space="preserve"> longitudinal research in social science</w:t>
      </w:r>
      <w:r w:rsidRPr="00426D7C">
        <w:rPr>
          <w:rFonts w:cs="Arial"/>
        </w:rPr>
        <w:t xml:space="preserve">, </w:t>
      </w:r>
      <w:r w:rsidR="00AF3D0D" w:rsidRPr="00426D7C">
        <w:rPr>
          <w:rFonts w:cs="Arial"/>
        </w:rPr>
        <w:t>which has</w:t>
      </w:r>
      <w:r w:rsidRPr="00426D7C">
        <w:rPr>
          <w:rFonts w:cs="Arial"/>
        </w:rPr>
        <w:t xml:space="preserve"> be</w:t>
      </w:r>
      <w:r w:rsidR="00AF3D0D" w:rsidRPr="00426D7C">
        <w:rPr>
          <w:rFonts w:cs="Arial"/>
        </w:rPr>
        <w:t>en</w:t>
      </w:r>
      <w:r w:rsidRPr="00426D7C">
        <w:rPr>
          <w:rFonts w:cs="Arial"/>
        </w:rPr>
        <w:t xml:space="preserve"> facilitated by the growth of large panel data sets, for example the </w:t>
      </w:r>
      <w:r w:rsidRPr="00426D7C">
        <w:rPr>
          <w:rFonts w:cs="Arial"/>
          <w:i/>
        </w:rPr>
        <w:t>Birth Cohort Studies</w:t>
      </w:r>
      <w:r w:rsidRPr="00426D7C">
        <w:rPr>
          <w:rFonts w:cs="Arial"/>
        </w:rPr>
        <w:t xml:space="preserve"> in the UK, </w:t>
      </w:r>
      <w:r w:rsidRPr="00426D7C">
        <w:rPr>
          <w:rFonts w:cs="Arial"/>
          <w:i/>
        </w:rPr>
        <w:t>Birth to Twenty</w:t>
      </w:r>
      <w:r w:rsidRPr="00426D7C">
        <w:rPr>
          <w:rFonts w:cs="Arial"/>
        </w:rPr>
        <w:t xml:space="preserve"> in South Africa, </w:t>
      </w:r>
      <w:r w:rsidR="002E3C1A" w:rsidRPr="00426D7C">
        <w:rPr>
          <w:rFonts w:cs="Arial"/>
        </w:rPr>
        <w:t xml:space="preserve">the </w:t>
      </w:r>
      <w:r w:rsidR="002E3C1A" w:rsidRPr="00426D7C">
        <w:rPr>
          <w:rFonts w:cs="Arial"/>
          <w:i/>
        </w:rPr>
        <w:t>Gansu Survey of Children and Families</w:t>
      </w:r>
      <w:r w:rsidR="002E3C1A" w:rsidRPr="00426D7C">
        <w:rPr>
          <w:rFonts w:cs="Arial"/>
        </w:rPr>
        <w:t xml:space="preserve"> in China, and </w:t>
      </w:r>
      <w:r w:rsidR="0077654F" w:rsidRPr="00426D7C">
        <w:rPr>
          <w:rFonts w:cs="Arial"/>
        </w:rPr>
        <w:t>the</w:t>
      </w:r>
      <w:r w:rsidR="00322E0E" w:rsidRPr="00426D7C">
        <w:rPr>
          <w:rFonts w:cs="Arial"/>
        </w:rPr>
        <w:t xml:space="preserve"> </w:t>
      </w:r>
      <w:r w:rsidR="00D60869" w:rsidRPr="00426D7C">
        <w:rPr>
          <w:rFonts w:cs="Arial"/>
        </w:rPr>
        <w:t>dual-</w:t>
      </w:r>
      <w:r w:rsidR="00265A56" w:rsidRPr="00426D7C">
        <w:rPr>
          <w:rFonts w:cs="Arial"/>
        </w:rPr>
        <w:t xml:space="preserve"> </w:t>
      </w:r>
      <w:r w:rsidR="002E3C1A" w:rsidRPr="00426D7C">
        <w:rPr>
          <w:rFonts w:cs="Arial"/>
        </w:rPr>
        <w:t xml:space="preserve">cohort study of childhood poverty, </w:t>
      </w:r>
      <w:r w:rsidRPr="00426D7C">
        <w:rPr>
          <w:rFonts w:cs="Arial"/>
          <w:i/>
        </w:rPr>
        <w:t>Young Lives</w:t>
      </w:r>
      <w:r w:rsidR="0077654F" w:rsidRPr="00426D7C">
        <w:rPr>
          <w:rFonts w:cs="Arial"/>
          <w:i/>
        </w:rPr>
        <w:t xml:space="preserve">, </w:t>
      </w:r>
      <w:r w:rsidR="0077654F" w:rsidRPr="00426D7C">
        <w:rPr>
          <w:rFonts w:cs="Arial"/>
        </w:rPr>
        <w:t>in Ethiopia, India (Andhra Pradesh and Telangana states), Peru and Vietnam</w:t>
      </w:r>
      <w:r w:rsidR="007824CB" w:rsidRPr="00426D7C">
        <w:rPr>
          <w:rFonts w:cs="Arial"/>
        </w:rPr>
        <w:t xml:space="preserve">. </w:t>
      </w:r>
      <w:r w:rsidR="00265A56" w:rsidRPr="00426D7C">
        <w:rPr>
          <w:rFonts w:cs="Arial"/>
        </w:rPr>
        <w:t xml:space="preserve"> </w:t>
      </w:r>
      <w:r w:rsidR="002B452C" w:rsidRPr="00426D7C">
        <w:rPr>
          <w:rFonts w:cs="Arial"/>
        </w:rPr>
        <w:t xml:space="preserve">In comparison, the development of qualitative longitudinal research is in its infancy, much of the innovation stemming from initiatives and networks based in the United Kingdom and other wealthy countries where </w:t>
      </w:r>
      <w:r w:rsidR="00667D7D" w:rsidRPr="00426D7C">
        <w:rPr>
          <w:rFonts w:cs="Arial"/>
        </w:rPr>
        <w:t>the majority</w:t>
      </w:r>
      <w:r w:rsidR="002B452C" w:rsidRPr="00426D7C">
        <w:rPr>
          <w:rFonts w:cs="Arial"/>
        </w:rPr>
        <w:t xml:space="preserve"> of the research </w:t>
      </w:r>
      <w:r w:rsidR="00D757A6" w:rsidRPr="00426D7C">
        <w:rPr>
          <w:rFonts w:cs="Arial"/>
        </w:rPr>
        <w:t xml:space="preserve">takes place. </w:t>
      </w:r>
      <w:r w:rsidR="002B452C" w:rsidRPr="00426D7C">
        <w:rPr>
          <w:rFonts w:cs="Arial"/>
        </w:rPr>
        <w:t xml:space="preserve">Qualitative longitudinal research </w:t>
      </w:r>
      <w:r w:rsidR="004D7E01" w:rsidRPr="00426D7C">
        <w:rPr>
          <w:rFonts w:cs="Arial"/>
        </w:rPr>
        <w:t xml:space="preserve">with children </w:t>
      </w:r>
      <w:r w:rsidR="002B452C" w:rsidRPr="00426D7C">
        <w:rPr>
          <w:rFonts w:cs="Arial"/>
        </w:rPr>
        <w:t>in low-</w:t>
      </w:r>
      <w:r w:rsidR="00667D7D" w:rsidRPr="00426D7C">
        <w:rPr>
          <w:rFonts w:cs="Arial"/>
        </w:rPr>
        <w:t xml:space="preserve"> and middle-</w:t>
      </w:r>
      <w:r w:rsidR="002B452C" w:rsidRPr="00426D7C">
        <w:rPr>
          <w:rFonts w:cs="Arial"/>
        </w:rPr>
        <w:t>income countries is relatively rare</w:t>
      </w:r>
      <w:r w:rsidR="004D7E01" w:rsidRPr="00426D7C">
        <w:rPr>
          <w:rFonts w:cs="Arial"/>
        </w:rPr>
        <w:t xml:space="preserve">. </w:t>
      </w:r>
      <w:r w:rsidR="002B452C" w:rsidRPr="00426D7C">
        <w:rPr>
          <w:rFonts w:cs="Arial"/>
        </w:rPr>
        <w:t xml:space="preserve"> </w:t>
      </w:r>
    </w:p>
    <w:p w14:paraId="7641E351" w14:textId="22A32F6D" w:rsidR="00ED4C18" w:rsidRPr="00426D7C" w:rsidRDefault="003A60AD" w:rsidP="00426D7C">
      <w:pPr>
        <w:rPr>
          <w:rFonts w:cs="Arial"/>
        </w:rPr>
      </w:pPr>
      <w:r w:rsidRPr="00426D7C">
        <w:rPr>
          <w:rFonts w:cs="Arial"/>
          <w:i/>
        </w:rPr>
        <w:t>But what is qualitative longitudinal research?</w:t>
      </w:r>
      <w:r w:rsidRPr="00426D7C">
        <w:rPr>
          <w:rFonts w:cs="Arial"/>
        </w:rPr>
        <w:t xml:space="preserve"> </w:t>
      </w:r>
      <w:r w:rsidR="00F42F13" w:rsidRPr="00426D7C">
        <w:rPr>
          <w:rFonts w:cs="Arial"/>
        </w:rPr>
        <w:t>There are many definitions and models</w:t>
      </w:r>
      <w:r w:rsidRPr="00426D7C">
        <w:rPr>
          <w:rFonts w:cs="Arial"/>
        </w:rPr>
        <w:t xml:space="preserve">, </w:t>
      </w:r>
      <w:r w:rsidR="00F45E02" w:rsidRPr="00426D7C">
        <w:rPr>
          <w:rFonts w:cs="Arial"/>
        </w:rPr>
        <w:t>such that each study is context specific and motivated by a particular set of goals, concepts</w:t>
      </w:r>
      <w:r w:rsidR="00133D8E" w:rsidRPr="00426D7C">
        <w:rPr>
          <w:rFonts w:cs="Arial"/>
        </w:rPr>
        <w:t xml:space="preserve">, </w:t>
      </w:r>
      <w:r w:rsidR="00F45E02" w:rsidRPr="00426D7C">
        <w:rPr>
          <w:rFonts w:cs="Arial"/>
        </w:rPr>
        <w:t>research questions</w:t>
      </w:r>
      <w:r w:rsidR="00133D8E" w:rsidRPr="00426D7C">
        <w:rPr>
          <w:rFonts w:cs="Arial"/>
        </w:rPr>
        <w:t xml:space="preserve"> and funding constraints</w:t>
      </w:r>
      <w:r w:rsidR="00F45E02" w:rsidRPr="00426D7C">
        <w:rPr>
          <w:rFonts w:cs="Arial"/>
        </w:rPr>
        <w:t xml:space="preserve">. </w:t>
      </w:r>
      <w:r w:rsidR="00133D8E" w:rsidRPr="00426D7C">
        <w:rPr>
          <w:rFonts w:cs="Arial"/>
          <w:i/>
        </w:rPr>
        <w:t>Time</w:t>
      </w:r>
      <w:r w:rsidR="00133D8E" w:rsidRPr="00426D7C">
        <w:rPr>
          <w:rFonts w:cs="Arial"/>
        </w:rPr>
        <w:t xml:space="preserve">, </w:t>
      </w:r>
      <w:r w:rsidR="00133D8E" w:rsidRPr="00426D7C">
        <w:rPr>
          <w:rFonts w:cs="Arial"/>
          <w:i/>
        </w:rPr>
        <w:t>change</w:t>
      </w:r>
      <w:r w:rsidR="00133D8E" w:rsidRPr="00426D7C">
        <w:rPr>
          <w:rFonts w:cs="Arial"/>
        </w:rPr>
        <w:t xml:space="preserve"> and </w:t>
      </w:r>
      <w:r w:rsidR="00133D8E" w:rsidRPr="00426D7C">
        <w:rPr>
          <w:rFonts w:cs="Arial"/>
          <w:i/>
        </w:rPr>
        <w:t>duration</w:t>
      </w:r>
      <w:r w:rsidR="00133D8E" w:rsidRPr="00426D7C">
        <w:rPr>
          <w:rFonts w:cs="Arial"/>
        </w:rPr>
        <w:t xml:space="preserve"> </w:t>
      </w:r>
      <w:r w:rsidR="009E0800" w:rsidRPr="00426D7C">
        <w:rPr>
          <w:rFonts w:cs="Arial"/>
        </w:rPr>
        <w:t>underpin many definitions</w:t>
      </w:r>
      <w:r w:rsidR="00133D8E" w:rsidRPr="00426D7C">
        <w:rPr>
          <w:rFonts w:cs="Arial"/>
        </w:rPr>
        <w:t xml:space="preserve"> of QLR</w:t>
      </w:r>
      <w:r w:rsidR="009E0800" w:rsidRPr="00426D7C">
        <w:rPr>
          <w:rFonts w:cs="Arial"/>
        </w:rPr>
        <w:t xml:space="preserve">, </w:t>
      </w:r>
      <w:r w:rsidR="00B33F0D" w:rsidRPr="00426D7C">
        <w:rPr>
          <w:rFonts w:cs="Arial"/>
        </w:rPr>
        <w:t>reflecting</w:t>
      </w:r>
      <w:r w:rsidR="009E0800" w:rsidRPr="00426D7C">
        <w:rPr>
          <w:rFonts w:cs="Arial"/>
        </w:rPr>
        <w:t xml:space="preserve"> ‘the de</w:t>
      </w:r>
      <w:r w:rsidR="003F2544" w:rsidRPr="00426D7C">
        <w:rPr>
          <w:rFonts w:cs="Arial"/>
        </w:rPr>
        <w:t>liberate way in which temporali</w:t>
      </w:r>
      <w:r w:rsidR="009E0800" w:rsidRPr="00426D7C">
        <w:rPr>
          <w:rFonts w:cs="Arial"/>
        </w:rPr>
        <w:t xml:space="preserve">ty is designed into the research process making change a central focus of analytic attention’ (Thomson </w:t>
      </w:r>
      <w:r w:rsidR="00EE3454" w:rsidRPr="00426D7C">
        <w:rPr>
          <w:rFonts w:cs="Arial"/>
        </w:rPr>
        <w:t xml:space="preserve">and Holland </w:t>
      </w:r>
      <w:r w:rsidR="009E0800" w:rsidRPr="00426D7C">
        <w:rPr>
          <w:rFonts w:cs="Arial"/>
        </w:rPr>
        <w:t xml:space="preserve">2003:185). </w:t>
      </w:r>
      <w:r w:rsidR="00C973BB" w:rsidRPr="00426D7C">
        <w:rPr>
          <w:rFonts w:cs="Arial"/>
        </w:rPr>
        <w:t xml:space="preserve">Neale &amp; Flowerdew  (2003:190) suggest that, ‘It is through time that we can begin to grasp the nature of social change, the mechanisms and strategies used by individuals to generate and manage change in their personal lives, and the ways in which structural change impacts on the lives of individuals’. </w:t>
      </w:r>
      <w:r w:rsidR="00ED4C18" w:rsidRPr="00426D7C">
        <w:rPr>
          <w:rFonts w:cs="Arial"/>
        </w:rPr>
        <w:t>Time, nonetheless, remains a ‘sometimes forgotten aspect of the research process’ (Green and Hill 2005:17).</w:t>
      </w:r>
    </w:p>
    <w:p w14:paraId="58BA9FB9" w14:textId="7311F6CA" w:rsidR="00C973BB" w:rsidRPr="00426D7C" w:rsidRDefault="009E0800" w:rsidP="00426D7C">
      <w:pPr>
        <w:rPr>
          <w:rFonts w:cs="Arial"/>
        </w:rPr>
      </w:pPr>
      <w:r w:rsidRPr="00426D7C">
        <w:rPr>
          <w:rFonts w:cs="Arial"/>
        </w:rPr>
        <w:t xml:space="preserve">Time is inherent in </w:t>
      </w:r>
      <w:r w:rsidR="00B33F0D" w:rsidRPr="00426D7C">
        <w:rPr>
          <w:rFonts w:cs="Arial"/>
        </w:rPr>
        <w:t>QL</w:t>
      </w:r>
      <w:r w:rsidR="00F3378D" w:rsidRPr="00426D7C">
        <w:rPr>
          <w:rFonts w:cs="Arial"/>
        </w:rPr>
        <w:t>R</w:t>
      </w:r>
      <w:r w:rsidR="00B33F0D" w:rsidRPr="00426D7C">
        <w:rPr>
          <w:rFonts w:cs="Arial"/>
        </w:rPr>
        <w:t xml:space="preserve"> in two ways: first, in the </w:t>
      </w:r>
      <w:r w:rsidRPr="00426D7C">
        <w:rPr>
          <w:rFonts w:cs="Arial"/>
        </w:rPr>
        <w:t>design</w:t>
      </w:r>
      <w:r w:rsidR="00B33F0D" w:rsidRPr="00426D7C">
        <w:rPr>
          <w:rFonts w:cs="Arial"/>
        </w:rPr>
        <w:t>,</w:t>
      </w:r>
      <w:r w:rsidRPr="00426D7C">
        <w:rPr>
          <w:rFonts w:cs="Arial"/>
        </w:rPr>
        <w:t xml:space="preserve"> since data are generated through multiple </w:t>
      </w:r>
      <w:r w:rsidR="00A57310" w:rsidRPr="00426D7C">
        <w:rPr>
          <w:rFonts w:cs="Arial"/>
        </w:rPr>
        <w:t xml:space="preserve">research </w:t>
      </w:r>
      <w:r w:rsidRPr="00426D7C">
        <w:rPr>
          <w:rFonts w:cs="Arial"/>
        </w:rPr>
        <w:t>encounters</w:t>
      </w:r>
      <w:r w:rsidR="00B33F0D" w:rsidRPr="00426D7C">
        <w:rPr>
          <w:rFonts w:cs="Arial"/>
        </w:rPr>
        <w:t xml:space="preserve"> (Henwood and Shirani 2012:1); and second, as </w:t>
      </w:r>
      <w:r w:rsidR="008676BF" w:rsidRPr="00426D7C">
        <w:rPr>
          <w:rFonts w:cs="Arial"/>
        </w:rPr>
        <w:t>a</w:t>
      </w:r>
      <w:r w:rsidR="00B33F0D" w:rsidRPr="00426D7C">
        <w:rPr>
          <w:rFonts w:cs="Arial"/>
        </w:rPr>
        <w:t>n analytic theme</w:t>
      </w:r>
      <w:r w:rsidR="008676BF" w:rsidRPr="00426D7C">
        <w:rPr>
          <w:rFonts w:cs="Arial"/>
        </w:rPr>
        <w:t xml:space="preserve"> through </w:t>
      </w:r>
      <w:r w:rsidR="00A57310" w:rsidRPr="00426D7C">
        <w:rPr>
          <w:rFonts w:cs="Arial"/>
        </w:rPr>
        <w:t>exploration of temporal dimensions of experienc</w:t>
      </w:r>
      <w:r w:rsidR="008676BF" w:rsidRPr="00426D7C">
        <w:rPr>
          <w:rFonts w:cs="Arial"/>
        </w:rPr>
        <w:t>e</w:t>
      </w:r>
      <w:r w:rsidR="00A57310" w:rsidRPr="00426D7C">
        <w:rPr>
          <w:rFonts w:cs="Arial"/>
        </w:rPr>
        <w:t>, from the biographical and the generational to</w:t>
      </w:r>
      <w:r w:rsidR="008676BF" w:rsidRPr="00426D7C">
        <w:rPr>
          <w:rFonts w:cs="Arial"/>
        </w:rPr>
        <w:t xml:space="preserve"> the historical (Adam et al 2008:7; Neale 2012:2</w:t>
      </w:r>
      <w:r w:rsidR="006A2C81" w:rsidRPr="00426D7C">
        <w:rPr>
          <w:rFonts w:cs="Arial"/>
        </w:rPr>
        <w:t>)</w:t>
      </w:r>
      <w:r w:rsidR="008676BF" w:rsidRPr="00426D7C">
        <w:rPr>
          <w:rFonts w:cs="Arial"/>
        </w:rPr>
        <w:t>.</w:t>
      </w:r>
      <w:r w:rsidR="00B572CA" w:rsidRPr="00426D7C">
        <w:rPr>
          <w:rFonts w:cs="Arial"/>
        </w:rPr>
        <w:t xml:space="preserve"> QL</w:t>
      </w:r>
      <w:r w:rsidR="00F3378D" w:rsidRPr="00426D7C">
        <w:rPr>
          <w:rFonts w:cs="Arial"/>
        </w:rPr>
        <w:t>R</w:t>
      </w:r>
      <w:r w:rsidR="00B572CA" w:rsidRPr="00426D7C">
        <w:rPr>
          <w:rFonts w:cs="Arial"/>
        </w:rPr>
        <w:t xml:space="preserve"> </w:t>
      </w:r>
      <w:r w:rsidR="00376E27" w:rsidRPr="00426D7C">
        <w:rPr>
          <w:rFonts w:cs="Arial"/>
        </w:rPr>
        <w:t xml:space="preserve">has been referred to as </w:t>
      </w:r>
      <w:r w:rsidR="00B572CA" w:rsidRPr="00426D7C">
        <w:rPr>
          <w:rFonts w:cs="Arial"/>
        </w:rPr>
        <w:t xml:space="preserve">‘a particular theoretical orientation, a way of knowing and understanding the social world’ (Neale and Flowerdew 2003:189). </w:t>
      </w:r>
      <w:r w:rsidR="006B7CC4" w:rsidRPr="00426D7C">
        <w:rPr>
          <w:rFonts w:cs="Arial"/>
        </w:rPr>
        <w:t xml:space="preserve"> Macmillan (2011:5) asks, by extending the analytical timeframe, ‘</w:t>
      </w:r>
      <w:r w:rsidR="002E3C1A" w:rsidRPr="00426D7C">
        <w:rPr>
          <w:rFonts w:cs="Arial"/>
        </w:rPr>
        <w:t>might things be seen differe</w:t>
      </w:r>
      <w:r w:rsidR="006B7CC4" w:rsidRPr="00426D7C">
        <w:rPr>
          <w:rFonts w:cs="Arial"/>
        </w:rPr>
        <w:t>ntly, or different things seen?’</w:t>
      </w:r>
      <w:r w:rsidR="00667D7D" w:rsidRPr="00426D7C">
        <w:rPr>
          <w:rFonts w:cs="Arial"/>
        </w:rPr>
        <w:t xml:space="preserve"> The suggestion is that </w:t>
      </w:r>
      <w:r w:rsidR="00F45E02" w:rsidRPr="00426D7C">
        <w:rPr>
          <w:rFonts w:cs="Arial"/>
        </w:rPr>
        <w:t>QL</w:t>
      </w:r>
      <w:r w:rsidR="00F3378D" w:rsidRPr="00426D7C">
        <w:rPr>
          <w:rFonts w:cs="Arial"/>
        </w:rPr>
        <w:t>R</w:t>
      </w:r>
      <w:r w:rsidR="00F45E02" w:rsidRPr="00426D7C">
        <w:rPr>
          <w:rFonts w:cs="Arial"/>
        </w:rPr>
        <w:t xml:space="preserve"> opens a space for flexibility, adaptation and innovation, these characteristics determined to be methodological </w:t>
      </w:r>
      <w:r w:rsidR="00114807" w:rsidRPr="00426D7C">
        <w:rPr>
          <w:rFonts w:cs="Arial"/>
        </w:rPr>
        <w:t>advantages</w:t>
      </w:r>
      <w:r w:rsidR="00F45E02" w:rsidRPr="00426D7C">
        <w:rPr>
          <w:rFonts w:cs="Arial"/>
        </w:rPr>
        <w:t xml:space="preserve"> rather than weaknesses (Thomson </w:t>
      </w:r>
      <w:r w:rsidR="00114807" w:rsidRPr="00426D7C">
        <w:rPr>
          <w:rFonts w:cs="Arial"/>
        </w:rPr>
        <w:t>and Holland 2003:234</w:t>
      </w:r>
      <w:r w:rsidR="00B572CA" w:rsidRPr="00426D7C">
        <w:rPr>
          <w:rFonts w:cs="Arial"/>
        </w:rPr>
        <w:t xml:space="preserve">). </w:t>
      </w:r>
      <w:r w:rsidR="0017492C" w:rsidRPr="00426D7C">
        <w:rPr>
          <w:rFonts w:cs="Arial"/>
        </w:rPr>
        <w:t xml:space="preserve">Saldaña </w:t>
      </w:r>
      <w:r w:rsidR="00114807" w:rsidRPr="00426D7C">
        <w:rPr>
          <w:rFonts w:cs="Arial"/>
        </w:rPr>
        <w:t>suggests</w:t>
      </w:r>
      <w:r w:rsidR="001E4885" w:rsidRPr="00426D7C">
        <w:rPr>
          <w:rFonts w:cs="Arial"/>
        </w:rPr>
        <w:t xml:space="preserve"> that,</w:t>
      </w:r>
      <w:r w:rsidR="0017492C" w:rsidRPr="00426D7C">
        <w:rPr>
          <w:rFonts w:cs="Arial"/>
        </w:rPr>
        <w:t xml:space="preserve"> </w:t>
      </w:r>
      <w:r w:rsidR="001E4885" w:rsidRPr="00426D7C">
        <w:rPr>
          <w:rFonts w:cs="Arial"/>
        </w:rPr>
        <w:t>‘</w:t>
      </w:r>
      <w:r w:rsidR="0017492C" w:rsidRPr="00426D7C">
        <w:rPr>
          <w:rFonts w:cs="Arial"/>
        </w:rPr>
        <w:t>we should be flexible and allow a definition of change to emerge as a study proceeds and its data are analysed. Ironically yet fittingly, we should permit ourselves to change our meaning of change as a study progresses’ (Saldaña 2003:12).</w:t>
      </w:r>
      <w:r w:rsidR="00C175BD" w:rsidRPr="00426D7C">
        <w:rPr>
          <w:rFonts w:cs="Arial"/>
        </w:rPr>
        <w:t xml:space="preserve"> </w:t>
      </w:r>
    </w:p>
    <w:p w14:paraId="0A8E5B72" w14:textId="77777777" w:rsidR="00354EDF" w:rsidRPr="00426D7C" w:rsidRDefault="000D798C" w:rsidP="00426D7C">
      <w:pPr>
        <w:rPr>
          <w:rFonts w:cs="Arial"/>
        </w:rPr>
      </w:pPr>
      <w:r w:rsidRPr="00426D7C">
        <w:rPr>
          <w:rFonts w:cs="Arial"/>
        </w:rPr>
        <w:lastRenderedPageBreak/>
        <w:t>There are many models of QLR</w:t>
      </w:r>
      <w:r w:rsidR="00146B65" w:rsidRPr="00426D7C">
        <w:rPr>
          <w:rFonts w:cs="Arial"/>
        </w:rPr>
        <w:t xml:space="preserve"> (</w:t>
      </w:r>
      <w:r w:rsidR="001F0DFE" w:rsidRPr="00426D7C">
        <w:rPr>
          <w:rFonts w:cs="Arial"/>
        </w:rPr>
        <w:t>see Holland et al 2004</w:t>
      </w:r>
      <w:r w:rsidR="00146B65" w:rsidRPr="00426D7C">
        <w:rPr>
          <w:rFonts w:cs="Arial"/>
        </w:rPr>
        <w:t xml:space="preserve"> for a review)</w:t>
      </w:r>
      <w:r w:rsidR="00BE5FD7" w:rsidRPr="00426D7C">
        <w:rPr>
          <w:rFonts w:cs="Arial"/>
        </w:rPr>
        <w:t xml:space="preserve">. These include: </w:t>
      </w:r>
    </w:p>
    <w:p w14:paraId="1256D2B9" w14:textId="77777777" w:rsidR="00731FA5" w:rsidRPr="00426D7C" w:rsidRDefault="000D798C" w:rsidP="00426D7C">
      <w:pPr>
        <w:pStyle w:val="ListParagraph"/>
        <w:numPr>
          <w:ilvl w:val="0"/>
          <w:numId w:val="6"/>
        </w:numPr>
        <w:rPr>
          <w:rFonts w:cs="Arial"/>
        </w:rPr>
      </w:pPr>
      <w:r w:rsidRPr="00426D7C">
        <w:rPr>
          <w:rFonts w:cs="Arial"/>
          <w:b/>
          <w:i/>
        </w:rPr>
        <w:t>Period</w:t>
      </w:r>
      <w:r w:rsidR="00354EDF" w:rsidRPr="00426D7C">
        <w:rPr>
          <w:rFonts w:cs="Arial"/>
          <w:b/>
          <w:i/>
        </w:rPr>
        <w:t>ic</w:t>
      </w:r>
      <w:r w:rsidRPr="00426D7C">
        <w:rPr>
          <w:rFonts w:cs="Arial"/>
          <w:b/>
          <w:i/>
        </w:rPr>
        <w:t xml:space="preserve"> revisits to the same sample </w:t>
      </w:r>
      <w:r w:rsidR="003B000F" w:rsidRPr="00426D7C">
        <w:rPr>
          <w:rFonts w:cs="Arial"/>
          <w:b/>
          <w:i/>
        </w:rPr>
        <w:t>or community at regular or irregular intervals</w:t>
      </w:r>
      <w:r w:rsidR="001C3BE4" w:rsidRPr="00426D7C">
        <w:rPr>
          <w:rFonts w:cs="Arial"/>
          <w:b/>
          <w:i/>
        </w:rPr>
        <w:t xml:space="preserve">. </w:t>
      </w:r>
      <w:r w:rsidR="00485802" w:rsidRPr="00426D7C">
        <w:rPr>
          <w:rFonts w:cs="Arial"/>
        </w:rPr>
        <w:t xml:space="preserve">An example is the anthropological study carried out by Jeannine Anderson (2007) </w:t>
      </w:r>
      <w:r w:rsidR="002042D5" w:rsidRPr="00426D7C">
        <w:rPr>
          <w:rFonts w:cs="Arial"/>
        </w:rPr>
        <w:t xml:space="preserve">in a poor neighbourhood in Lima, Peru; through a series of visits, she </w:t>
      </w:r>
      <w:r w:rsidR="00485802" w:rsidRPr="00426D7C">
        <w:rPr>
          <w:rFonts w:cs="Arial"/>
        </w:rPr>
        <w:t>followed a sample of 56 families over a 30 year period</w:t>
      </w:r>
      <w:r w:rsidR="002042D5" w:rsidRPr="00426D7C">
        <w:rPr>
          <w:rFonts w:cs="Arial"/>
        </w:rPr>
        <w:t xml:space="preserve">, </w:t>
      </w:r>
      <w:r w:rsidR="00485802" w:rsidRPr="00426D7C">
        <w:rPr>
          <w:rFonts w:cs="Arial"/>
        </w:rPr>
        <w:t xml:space="preserve">examining poverty dynamics and intergenerational change. </w:t>
      </w:r>
      <w:r w:rsidR="00F50DE9" w:rsidRPr="00426D7C">
        <w:rPr>
          <w:rFonts w:cs="Arial"/>
        </w:rPr>
        <w:t xml:space="preserve">In the UK, </w:t>
      </w:r>
      <w:r w:rsidR="00E124B2" w:rsidRPr="00426D7C">
        <w:rPr>
          <w:rFonts w:cs="Arial"/>
        </w:rPr>
        <w:t xml:space="preserve">the ESRC </w:t>
      </w:r>
      <w:r w:rsidR="00F50DE9" w:rsidRPr="00426D7C">
        <w:rPr>
          <w:rFonts w:cs="Arial"/>
          <w:i/>
        </w:rPr>
        <w:t>Timescapes</w:t>
      </w:r>
      <w:r w:rsidR="00F50DE9" w:rsidRPr="00426D7C">
        <w:rPr>
          <w:rFonts w:cs="Arial"/>
        </w:rPr>
        <w:t xml:space="preserve"> </w:t>
      </w:r>
      <w:r w:rsidR="00E124B2" w:rsidRPr="00426D7C">
        <w:rPr>
          <w:rFonts w:cs="Arial"/>
        </w:rPr>
        <w:t xml:space="preserve">program was the first major qualitative longitudinal study to be funded in the UK, developing a </w:t>
      </w:r>
      <w:r w:rsidR="00F50DE9" w:rsidRPr="00426D7C">
        <w:rPr>
          <w:rFonts w:cs="Arial"/>
        </w:rPr>
        <w:t>series of planned prospective qualitative longitudinal studies to explore how personal and family relationships develop and change over time; particular pr</w:t>
      </w:r>
      <w:r w:rsidR="000649CD" w:rsidRPr="00426D7C">
        <w:rPr>
          <w:rFonts w:cs="Arial"/>
        </w:rPr>
        <w:t xml:space="preserve">ojects focused on </w:t>
      </w:r>
      <w:r w:rsidR="00F50DE9" w:rsidRPr="00426D7C">
        <w:rPr>
          <w:rFonts w:cs="Arial"/>
        </w:rPr>
        <w:t>siblings and friends, motherhood and fatherhood, transitions to adulthood, family lives, and older generations</w:t>
      </w:r>
      <w:r w:rsidR="00731FA5" w:rsidRPr="00426D7C">
        <w:rPr>
          <w:rFonts w:cs="Arial"/>
        </w:rPr>
        <w:t>.</w:t>
      </w:r>
      <w:r w:rsidR="000649CD" w:rsidRPr="00426D7C">
        <w:rPr>
          <w:rFonts w:cs="Arial"/>
        </w:rPr>
        <w:t xml:space="preserve"> [1]</w:t>
      </w:r>
      <w:r w:rsidR="00F50DE9" w:rsidRPr="00426D7C">
        <w:rPr>
          <w:rFonts w:cs="Arial"/>
        </w:rPr>
        <w:t xml:space="preserve"> </w:t>
      </w:r>
    </w:p>
    <w:p w14:paraId="27DEC06D" w14:textId="7BB62FCA" w:rsidR="007A4B31" w:rsidRPr="00426D7C" w:rsidRDefault="003B000F" w:rsidP="00426D7C">
      <w:pPr>
        <w:pStyle w:val="ListParagraph"/>
        <w:numPr>
          <w:ilvl w:val="0"/>
          <w:numId w:val="6"/>
        </w:numPr>
        <w:spacing w:after="0"/>
        <w:rPr>
          <w:rFonts w:cs="Arial"/>
        </w:rPr>
      </w:pPr>
      <w:r w:rsidRPr="00426D7C">
        <w:rPr>
          <w:rFonts w:cs="Arial"/>
          <w:b/>
          <w:i/>
        </w:rPr>
        <w:t xml:space="preserve">Repeating a ‘classic’ study in the same community after a lengthy interval has elapsed, </w:t>
      </w:r>
      <w:r w:rsidR="00A706D7" w:rsidRPr="00426D7C">
        <w:rPr>
          <w:rFonts w:cs="Arial"/>
          <w:b/>
          <w:i/>
        </w:rPr>
        <w:t xml:space="preserve">possibly with new researchers </w:t>
      </w:r>
      <w:r w:rsidR="00883C2F" w:rsidRPr="00426D7C">
        <w:rPr>
          <w:rFonts w:cs="Arial"/>
          <w:b/>
          <w:i/>
        </w:rPr>
        <w:t xml:space="preserve">not </w:t>
      </w:r>
      <w:r w:rsidR="00DB509E" w:rsidRPr="00426D7C">
        <w:rPr>
          <w:rFonts w:cs="Arial"/>
          <w:b/>
          <w:i/>
        </w:rPr>
        <w:t xml:space="preserve">involved </w:t>
      </w:r>
      <w:r w:rsidRPr="00426D7C">
        <w:rPr>
          <w:rFonts w:cs="Arial"/>
          <w:b/>
          <w:i/>
        </w:rPr>
        <w:t>in the original study</w:t>
      </w:r>
      <w:r w:rsidR="00AE33BF" w:rsidRPr="00426D7C">
        <w:rPr>
          <w:rFonts w:cs="Arial"/>
          <w:b/>
          <w:i/>
        </w:rPr>
        <w:t>.</w:t>
      </w:r>
      <w:r w:rsidR="00AE33BF" w:rsidRPr="00426D7C">
        <w:rPr>
          <w:rFonts w:cs="Arial"/>
          <w:i/>
        </w:rPr>
        <w:t xml:space="preserve"> </w:t>
      </w:r>
      <w:r w:rsidRPr="00426D7C">
        <w:rPr>
          <w:rFonts w:cs="Arial"/>
        </w:rPr>
        <w:t xml:space="preserve"> </w:t>
      </w:r>
      <w:r w:rsidR="00A706D7" w:rsidRPr="00426D7C">
        <w:rPr>
          <w:rFonts w:cs="Arial"/>
        </w:rPr>
        <w:t xml:space="preserve">For example, ‘Living and Working on Sheppey: Past, Present and Future’ was a follow-up study on research undertaken by Ray Pahl and colleagues three decades earlier on the Isle of Sheppey. The new study revisited some of Pahl’s archived material, collected new data and worked closely with community members. </w:t>
      </w:r>
      <w:r w:rsidR="007A4B31" w:rsidRPr="00426D7C">
        <w:rPr>
          <w:rFonts w:cs="Arial"/>
        </w:rPr>
        <w:t>One area of analysis drew on new and old data sets to examine the imagined futures of young people on the island an</w:t>
      </w:r>
      <w:r w:rsidR="0041009E" w:rsidRPr="00426D7C">
        <w:rPr>
          <w:rFonts w:cs="Arial"/>
        </w:rPr>
        <w:t xml:space="preserve">d changes over time (Lyon and Crow </w:t>
      </w:r>
      <w:r w:rsidR="007A4B31" w:rsidRPr="00426D7C">
        <w:rPr>
          <w:rFonts w:cs="Arial"/>
        </w:rPr>
        <w:t xml:space="preserve">2012). </w:t>
      </w:r>
    </w:p>
    <w:p w14:paraId="2788D86F" w14:textId="1335882A" w:rsidR="00354EDF" w:rsidRPr="00426D7C" w:rsidRDefault="000D798C" w:rsidP="00426D7C">
      <w:pPr>
        <w:pStyle w:val="ListParagraph"/>
        <w:numPr>
          <w:ilvl w:val="0"/>
          <w:numId w:val="6"/>
        </w:numPr>
        <w:rPr>
          <w:rFonts w:cs="Arial"/>
        </w:rPr>
      </w:pPr>
      <w:r w:rsidRPr="00426D7C">
        <w:rPr>
          <w:rFonts w:cs="Arial"/>
          <w:b/>
          <w:i/>
        </w:rPr>
        <w:t xml:space="preserve">Mixed methods approaches where qualitative longitudinal elements are </w:t>
      </w:r>
      <w:r w:rsidR="00F50DE9" w:rsidRPr="00426D7C">
        <w:rPr>
          <w:rFonts w:cs="Arial"/>
          <w:b/>
          <w:i/>
        </w:rPr>
        <w:t>intertwined with a</w:t>
      </w:r>
      <w:r w:rsidRPr="00426D7C">
        <w:rPr>
          <w:rFonts w:cs="Arial"/>
          <w:b/>
          <w:i/>
        </w:rPr>
        <w:t xml:space="preserve"> </w:t>
      </w:r>
      <w:r w:rsidR="00F50DE9" w:rsidRPr="00426D7C">
        <w:rPr>
          <w:rFonts w:cs="Arial"/>
          <w:b/>
          <w:i/>
        </w:rPr>
        <w:t>quantitative study.</w:t>
      </w:r>
      <w:r w:rsidR="00F50DE9" w:rsidRPr="00426D7C">
        <w:rPr>
          <w:rFonts w:cs="Arial"/>
          <w:i/>
        </w:rPr>
        <w:t xml:space="preserve"> </w:t>
      </w:r>
      <w:r w:rsidR="00F50DE9" w:rsidRPr="00426D7C">
        <w:rPr>
          <w:rFonts w:cs="Arial"/>
        </w:rPr>
        <w:t xml:space="preserve">An example, discussed in further detail below is </w:t>
      </w:r>
      <w:r w:rsidR="00F50DE9" w:rsidRPr="00426D7C">
        <w:rPr>
          <w:rFonts w:cs="Arial"/>
          <w:i/>
        </w:rPr>
        <w:t>Young Lives</w:t>
      </w:r>
      <w:r w:rsidR="00F50DE9" w:rsidRPr="00426D7C">
        <w:rPr>
          <w:rFonts w:cs="Arial"/>
        </w:rPr>
        <w:t xml:space="preserve">, </w:t>
      </w:r>
      <w:r w:rsidR="00883C2F" w:rsidRPr="00426D7C">
        <w:rPr>
          <w:rFonts w:cs="Arial"/>
        </w:rPr>
        <w:t xml:space="preserve">a fifteen-year survey study of childhood poverty </w:t>
      </w:r>
      <w:r w:rsidR="00F50DE9" w:rsidRPr="00426D7C">
        <w:rPr>
          <w:rFonts w:cs="Arial"/>
        </w:rPr>
        <w:t xml:space="preserve">being carried out in Ethiopia, India, Peru and Vietnam </w:t>
      </w:r>
      <w:r w:rsidR="00883C2F" w:rsidRPr="00426D7C">
        <w:rPr>
          <w:rFonts w:cs="Arial"/>
        </w:rPr>
        <w:t xml:space="preserve">that includes a </w:t>
      </w:r>
      <w:r w:rsidR="00F50DE9" w:rsidRPr="00426D7C">
        <w:rPr>
          <w:rFonts w:cs="Arial"/>
        </w:rPr>
        <w:t xml:space="preserve">seven-year </w:t>
      </w:r>
      <w:r w:rsidR="00883C2F" w:rsidRPr="00426D7C">
        <w:rPr>
          <w:rFonts w:cs="Arial"/>
        </w:rPr>
        <w:t>longitudinal qualitative strand with a nested sample</w:t>
      </w:r>
      <w:r w:rsidR="00F50DE9" w:rsidRPr="00426D7C">
        <w:rPr>
          <w:rFonts w:cs="Arial"/>
        </w:rPr>
        <w:t xml:space="preserve"> of children</w:t>
      </w:r>
      <w:r w:rsidR="007824CB" w:rsidRPr="00426D7C">
        <w:rPr>
          <w:rFonts w:cs="Arial"/>
        </w:rPr>
        <w:t xml:space="preserve"> (Wilson and Huttly 2003).</w:t>
      </w:r>
      <w:r w:rsidR="00731FA5" w:rsidRPr="00426D7C">
        <w:rPr>
          <w:rFonts w:cs="Arial"/>
        </w:rPr>
        <w:t xml:space="preserve"> [2]</w:t>
      </w:r>
      <w:r w:rsidR="00B53A41" w:rsidRPr="00426D7C">
        <w:rPr>
          <w:rFonts w:cs="Arial"/>
        </w:rPr>
        <w:t xml:space="preserve"> </w:t>
      </w:r>
    </w:p>
    <w:p w14:paraId="47E3F510" w14:textId="77777777" w:rsidR="0096314F" w:rsidRPr="00426D7C" w:rsidRDefault="0096314F" w:rsidP="00426D7C">
      <w:pPr>
        <w:pStyle w:val="ListParagraph"/>
        <w:numPr>
          <w:ilvl w:val="0"/>
          <w:numId w:val="6"/>
        </w:numPr>
        <w:rPr>
          <w:rFonts w:cs="Arial"/>
        </w:rPr>
      </w:pPr>
      <w:r w:rsidRPr="00426D7C">
        <w:rPr>
          <w:rFonts w:cs="Arial"/>
          <w:b/>
          <w:i/>
        </w:rPr>
        <w:t xml:space="preserve">Ethnographic research where there is long-term continuous engagement with a community. </w:t>
      </w:r>
      <w:r w:rsidRPr="00426D7C">
        <w:rPr>
          <w:rFonts w:cs="Arial"/>
        </w:rPr>
        <w:t xml:space="preserve">For example, Margaret Mead’s classic study of Samoan adolescence, </w:t>
      </w:r>
      <w:r w:rsidRPr="00426D7C">
        <w:rPr>
          <w:rFonts w:cs="Arial"/>
          <w:i/>
        </w:rPr>
        <w:t>Coming of Age in Samoa</w:t>
      </w:r>
      <w:r w:rsidRPr="00426D7C">
        <w:rPr>
          <w:rFonts w:cs="Arial"/>
        </w:rPr>
        <w:t xml:space="preserve"> (1928) was based on nine months of participant-observation among the island’s young people. </w:t>
      </w:r>
      <w:r w:rsidR="00C72F08" w:rsidRPr="00426D7C">
        <w:rPr>
          <w:rFonts w:cs="Arial"/>
        </w:rPr>
        <w:t xml:space="preserve">More recently, Ruth Emond employed an ethnographic approach in her study of children’s experiences living in a Scottish children’s home; initially, she planned to make periodic research visits to </w:t>
      </w:r>
      <w:r w:rsidR="00CA7CCE" w:rsidRPr="00426D7C">
        <w:rPr>
          <w:rFonts w:cs="Arial"/>
        </w:rPr>
        <w:t xml:space="preserve">carry out interviews, </w:t>
      </w:r>
      <w:r w:rsidR="00C72F08" w:rsidRPr="00426D7C">
        <w:rPr>
          <w:rFonts w:cs="Arial"/>
        </w:rPr>
        <w:t xml:space="preserve">but </w:t>
      </w:r>
      <w:r w:rsidR="00CA7CCE" w:rsidRPr="00426D7C">
        <w:rPr>
          <w:rFonts w:cs="Arial"/>
        </w:rPr>
        <w:t xml:space="preserve">early on </w:t>
      </w:r>
      <w:r w:rsidR="00C72F08" w:rsidRPr="00426D7C">
        <w:rPr>
          <w:rFonts w:cs="Arial"/>
        </w:rPr>
        <w:t xml:space="preserve">the children insisted that if she wanted to understand their lives she needed more than a ‘snapshot’ and should therefore live alongside them in the home </w:t>
      </w:r>
      <w:r w:rsidR="00354EDF" w:rsidRPr="00426D7C">
        <w:rPr>
          <w:rFonts w:cs="Arial"/>
        </w:rPr>
        <w:t>(Emond 2005</w:t>
      </w:r>
      <w:r w:rsidR="00C72F08" w:rsidRPr="00426D7C">
        <w:rPr>
          <w:rFonts w:cs="Arial"/>
        </w:rPr>
        <w:t xml:space="preserve">). </w:t>
      </w:r>
    </w:p>
    <w:p w14:paraId="0F3D3F62" w14:textId="77777777" w:rsidR="00E45094" w:rsidRPr="00426D7C" w:rsidRDefault="000D798C" w:rsidP="00426D7C">
      <w:pPr>
        <w:pStyle w:val="ListParagraph"/>
        <w:numPr>
          <w:ilvl w:val="0"/>
          <w:numId w:val="7"/>
        </w:numPr>
        <w:rPr>
          <w:rFonts w:cs="Arial"/>
        </w:rPr>
      </w:pPr>
      <w:r w:rsidRPr="00426D7C">
        <w:rPr>
          <w:rFonts w:cs="Arial"/>
          <w:b/>
          <w:i/>
        </w:rPr>
        <w:t xml:space="preserve">Evaluation </w:t>
      </w:r>
      <w:r w:rsidR="005C6F74" w:rsidRPr="00426D7C">
        <w:rPr>
          <w:rFonts w:cs="Arial"/>
          <w:b/>
          <w:i/>
        </w:rPr>
        <w:t xml:space="preserve">and tracking research. </w:t>
      </w:r>
      <w:r w:rsidR="00694406" w:rsidRPr="00426D7C">
        <w:rPr>
          <w:rFonts w:cs="Arial"/>
        </w:rPr>
        <w:t xml:space="preserve">In the UK, there is growing interest in the value of </w:t>
      </w:r>
      <w:r w:rsidR="005C6F74" w:rsidRPr="00426D7C">
        <w:rPr>
          <w:rFonts w:cs="Arial"/>
        </w:rPr>
        <w:t>qualitative longitudinal analysis to evaluate policy change</w:t>
      </w:r>
      <w:r w:rsidR="00E45094" w:rsidRPr="00426D7C">
        <w:rPr>
          <w:rFonts w:cs="Arial"/>
        </w:rPr>
        <w:t xml:space="preserve"> (e.g., Clark and Fox 2012; </w:t>
      </w:r>
      <w:r w:rsidR="00430C64" w:rsidRPr="00426D7C">
        <w:rPr>
          <w:rFonts w:cs="Arial"/>
        </w:rPr>
        <w:t>Lewis 2007</w:t>
      </w:r>
      <w:r w:rsidR="007A4B31" w:rsidRPr="00426D7C">
        <w:rPr>
          <w:rFonts w:cs="Arial"/>
        </w:rPr>
        <w:t xml:space="preserve">; </w:t>
      </w:r>
      <w:r w:rsidR="00E45094" w:rsidRPr="00426D7C">
        <w:rPr>
          <w:rFonts w:cs="Arial"/>
        </w:rPr>
        <w:t>Millar 2007)</w:t>
      </w:r>
      <w:r w:rsidR="00694406" w:rsidRPr="00426D7C">
        <w:rPr>
          <w:rFonts w:cs="Arial"/>
        </w:rPr>
        <w:t xml:space="preserve">. </w:t>
      </w:r>
      <w:r w:rsidR="005C6F74" w:rsidRPr="00426D7C">
        <w:rPr>
          <w:rFonts w:cs="Arial"/>
        </w:rPr>
        <w:t xml:space="preserve"> </w:t>
      </w:r>
      <w:r w:rsidR="00DB509E" w:rsidRPr="00426D7C">
        <w:rPr>
          <w:rFonts w:cs="Arial"/>
        </w:rPr>
        <w:t xml:space="preserve">For example, </w:t>
      </w:r>
      <w:r w:rsidR="007A4B31" w:rsidRPr="00426D7C">
        <w:rPr>
          <w:rFonts w:cs="Arial"/>
        </w:rPr>
        <w:t xml:space="preserve">Ridge and Millar (2011) </w:t>
      </w:r>
      <w:r w:rsidR="00EC1F14" w:rsidRPr="00426D7C">
        <w:rPr>
          <w:rFonts w:cs="Arial"/>
        </w:rPr>
        <w:t xml:space="preserve">studied working lone mothers and their children living on low-incomes, repeating interviews with them over a period of three to four years, locating their family experience within the context of wider policy shifts and labour market forces. </w:t>
      </w:r>
    </w:p>
    <w:p w14:paraId="3BB53A8A" w14:textId="07B57293" w:rsidR="00740119" w:rsidRPr="00426D7C" w:rsidRDefault="009B564F" w:rsidP="00426D7C">
      <w:pPr>
        <w:rPr>
          <w:rFonts w:cs="Arial"/>
        </w:rPr>
      </w:pPr>
      <w:r w:rsidRPr="00426D7C">
        <w:rPr>
          <w:rFonts w:cs="Arial"/>
        </w:rPr>
        <w:t>Moreover, t</w:t>
      </w:r>
      <w:r w:rsidR="00C973BB" w:rsidRPr="00426D7C">
        <w:rPr>
          <w:rFonts w:cs="Arial"/>
        </w:rPr>
        <w:t>he design of QL</w:t>
      </w:r>
      <w:r w:rsidR="00F3378D" w:rsidRPr="00426D7C">
        <w:rPr>
          <w:rFonts w:cs="Arial"/>
        </w:rPr>
        <w:t>R</w:t>
      </w:r>
      <w:r w:rsidR="00C973BB" w:rsidRPr="00426D7C">
        <w:rPr>
          <w:rFonts w:cs="Arial"/>
        </w:rPr>
        <w:t xml:space="preserve"> can be either prospective or retrospective in capturing </w:t>
      </w:r>
      <w:r w:rsidR="004324C4" w:rsidRPr="00426D7C">
        <w:rPr>
          <w:rFonts w:cs="Arial"/>
        </w:rPr>
        <w:t xml:space="preserve">the temporal dimension of </w:t>
      </w:r>
      <w:r w:rsidRPr="00426D7C">
        <w:rPr>
          <w:rFonts w:cs="Arial"/>
        </w:rPr>
        <w:t>experience</w:t>
      </w:r>
      <w:r w:rsidR="004324C4" w:rsidRPr="00426D7C">
        <w:rPr>
          <w:rFonts w:cs="Arial"/>
        </w:rPr>
        <w:t xml:space="preserve">. </w:t>
      </w:r>
      <w:r w:rsidR="00932A6C" w:rsidRPr="00426D7C">
        <w:rPr>
          <w:rFonts w:cs="Arial"/>
        </w:rPr>
        <w:t xml:space="preserve">In </w:t>
      </w:r>
      <w:r w:rsidR="00932A6C" w:rsidRPr="00426D7C">
        <w:rPr>
          <w:rFonts w:cs="Arial"/>
          <w:i/>
        </w:rPr>
        <w:t>prospective</w:t>
      </w:r>
      <w:r w:rsidR="00932A6C" w:rsidRPr="00426D7C">
        <w:rPr>
          <w:rFonts w:cs="Arial"/>
        </w:rPr>
        <w:t xml:space="preserve"> studies, individuals, groups or institutions</w:t>
      </w:r>
      <w:r w:rsidRPr="00426D7C">
        <w:rPr>
          <w:rFonts w:cs="Arial"/>
        </w:rPr>
        <w:t xml:space="preserve"> are tracked in ‘real’ time, </w:t>
      </w:r>
      <w:r w:rsidR="00AF6387" w:rsidRPr="00426D7C">
        <w:rPr>
          <w:rFonts w:cs="Arial"/>
        </w:rPr>
        <w:t xml:space="preserve">recording </w:t>
      </w:r>
      <w:r w:rsidR="00932A6C" w:rsidRPr="00426D7C">
        <w:rPr>
          <w:rFonts w:cs="Arial"/>
        </w:rPr>
        <w:t xml:space="preserve">change </w:t>
      </w:r>
      <w:r w:rsidR="00AF6387" w:rsidRPr="00426D7C">
        <w:rPr>
          <w:rFonts w:cs="Arial"/>
        </w:rPr>
        <w:t xml:space="preserve">as it </w:t>
      </w:r>
      <w:r w:rsidR="00932A6C" w:rsidRPr="00426D7C">
        <w:rPr>
          <w:rFonts w:cs="Arial"/>
        </w:rPr>
        <w:t>occurs</w:t>
      </w:r>
      <w:r w:rsidR="001621BC" w:rsidRPr="00426D7C">
        <w:rPr>
          <w:rFonts w:cs="Arial"/>
        </w:rPr>
        <w:t xml:space="preserve"> (e.g.</w:t>
      </w:r>
      <w:r w:rsidR="00D4122B" w:rsidRPr="00426D7C">
        <w:rPr>
          <w:rFonts w:cs="Arial"/>
        </w:rPr>
        <w:t>, in successive rounds</w:t>
      </w:r>
      <w:r w:rsidR="00FE2AA6" w:rsidRPr="00426D7C">
        <w:rPr>
          <w:rFonts w:cs="Arial"/>
        </w:rPr>
        <w:t xml:space="preserve"> or through long-term ethnography</w:t>
      </w:r>
      <w:r w:rsidR="00D4122B" w:rsidRPr="00426D7C">
        <w:rPr>
          <w:rFonts w:cs="Arial"/>
        </w:rPr>
        <w:t>)</w:t>
      </w:r>
      <w:r w:rsidR="00932A6C" w:rsidRPr="00426D7C">
        <w:rPr>
          <w:rFonts w:cs="Arial"/>
        </w:rPr>
        <w:t xml:space="preserve">, whereas in </w:t>
      </w:r>
      <w:r w:rsidR="00932A6C" w:rsidRPr="00426D7C">
        <w:rPr>
          <w:rFonts w:cs="Arial"/>
          <w:i/>
        </w:rPr>
        <w:t>retrospective</w:t>
      </w:r>
      <w:r w:rsidR="00932A6C" w:rsidRPr="00426D7C">
        <w:rPr>
          <w:rFonts w:cs="Arial"/>
        </w:rPr>
        <w:t xml:space="preserve"> studies, researchers rely on participants’ recreations of the past, using life history methods and other techniques of memory to explain life up to the present </w:t>
      </w:r>
      <w:r w:rsidR="00932A6C" w:rsidRPr="00426D7C">
        <w:rPr>
          <w:rFonts w:cs="Arial"/>
        </w:rPr>
        <w:lastRenderedPageBreak/>
        <w:t xml:space="preserve">(Laub and Sampson 2003). </w:t>
      </w:r>
      <w:r w:rsidR="00740119" w:rsidRPr="00426D7C">
        <w:rPr>
          <w:rFonts w:cs="Arial"/>
        </w:rPr>
        <w:t xml:space="preserve">Others distinguish between </w:t>
      </w:r>
      <w:r w:rsidR="00740119" w:rsidRPr="00426D7C">
        <w:rPr>
          <w:rFonts w:cs="Arial"/>
          <w:i/>
        </w:rPr>
        <w:t>synchronic</w:t>
      </w:r>
      <w:r w:rsidR="00740119" w:rsidRPr="00426D7C">
        <w:rPr>
          <w:rFonts w:cs="Arial"/>
        </w:rPr>
        <w:t xml:space="preserve"> and </w:t>
      </w:r>
      <w:r w:rsidR="00740119" w:rsidRPr="00426D7C">
        <w:rPr>
          <w:rFonts w:cs="Arial"/>
          <w:i/>
        </w:rPr>
        <w:t>diachronic</w:t>
      </w:r>
      <w:r w:rsidR="00740119" w:rsidRPr="00426D7C">
        <w:rPr>
          <w:rFonts w:cs="Arial"/>
        </w:rPr>
        <w:t xml:space="preserve"> perspectives, the latter adding depth to cross-sectional analysis. In Hay’s words (2002:149): </w:t>
      </w:r>
    </w:p>
    <w:p w14:paraId="329392DB" w14:textId="77777777" w:rsidR="00740119" w:rsidRPr="00426D7C" w:rsidRDefault="00740119" w:rsidP="00426D7C">
      <w:pPr>
        <w:ind w:left="1440"/>
        <w:rPr>
          <w:rFonts w:cs="Arial"/>
        </w:rPr>
      </w:pPr>
      <w:r w:rsidRPr="00426D7C">
        <w:rPr>
          <w:rFonts w:cs="Arial"/>
        </w:rPr>
        <w:t>If the synchronic approach is analogous to the taking of a photograph at a particular instant</w:t>
      </w:r>
      <w:r w:rsidR="00425EB0" w:rsidRPr="00426D7C">
        <w:rPr>
          <w:rFonts w:cs="Arial"/>
        </w:rPr>
        <w:t xml:space="preserve"> … </w:t>
      </w:r>
      <w:r w:rsidRPr="00426D7C">
        <w:rPr>
          <w:rFonts w:cs="Arial"/>
        </w:rPr>
        <w:t>the diachronic approach is the equivalent of a video ‘panning’ shot which follows the motion of the object in question.</w:t>
      </w:r>
    </w:p>
    <w:p w14:paraId="6275A36A" w14:textId="56F93789" w:rsidR="009C4088" w:rsidRPr="00426D7C" w:rsidRDefault="005614C0" w:rsidP="00426D7C">
      <w:pPr>
        <w:rPr>
          <w:rFonts w:cs="Arial"/>
        </w:rPr>
      </w:pPr>
      <w:r w:rsidRPr="00426D7C">
        <w:rPr>
          <w:rFonts w:cs="Arial"/>
        </w:rPr>
        <w:t xml:space="preserve">In practice, </w:t>
      </w:r>
      <w:r w:rsidR="00D4122B" w:rsidRPr="00426D7C">
        <w:rPr>
          <w:rFonts w:cs="Arial"/>
        </w:rPr>
        <w:t>QL</w:t>
      </w:r>
      <w:r w:rsidR="00F3378D" w:rsidRPr="00426D7C">
        <w:rPr>
          <w:rFonts w:cs="Arial"/>
        </w:rPr>
        <w:t>R</w:t>
      </w:r>
      <w:r w:rsidR="00D4122B" w:rsidRPr="00426D7C">
        <w:rPr>
          <w:rFonts w:cs="Arial"/>
        </w:rPr>
        <w:t xml:space="preserve"> </w:t>
      </w:r>
      <w:r w:rsidRPr="00426D7C">
        <w:rPr>
          <w:rFonts w:cs="Arial"/>
        </w:rPr>
        <w:t>may</w:t>
      </w:r>
      <w:r w:rsidR="00D4122B" w:rsidRPr="00426D7C">
        <w:rPr>
          <w:rFonts w:cs="Arial"/>
        </w:rPr>
        <w:t xml:space="preserve"> combine synchronic </w:t>
      </w:r>
      <w:r w:rsidRPr="00426D7C">
        <w:rPr>
          <w:rFonts w:cs="Arial"/>
        </w:rPr>
        <w:t>and diachronic analyse</w:t>
      </w:r>
      <w:r w:rsidR="00D4122B" w:rsidRPr="00426D7C">
        <w:rPr>
          <w:rFonts w:cs="Arial"/>
        </w:rPr>
        <w:t xml:space="preserve">s, and both retrospection and prospection -- for </w:t>
      </w:r>
      <w:r w:rsidR="00FE2AA6" w:rsidRPr="00426D7C">
        <w:rPr>
          <w:rFonts w:cs="Arial"/>
        </w:rPr>
        <w:t xml:space="preserve">instance in </w:t>
      </w:r>
      <w:r w:rsidR="00D4122B" w:rsidRPr="00426D7C">
        <w:rPr>
          <w:rFonts w:cs="Arial"/>
        </w:rPr>
        <w:t xml:space="preserve">prospective studies </w:t>
      </w:r>
      <w:r w:rsidR="00FE2AA6" w:rsidRPr="00426D7C">
        <w:rPr>
          <w:rFonts w:cs="Arial"/>
        </w:rPr>
        <w:t xml:space="preserve">that ask </w:t>
      </w:r>
      <w:r w:rsidRPr="00426D7C">
        <w:rPr>
          <w:rFonts w:cs="Arial"/>
        </w:rPr>
        <w:t>p</w:t>
      </w:r>
      <w:r w:rsidR="00FE2AA6" w:rsidRPr="00426D7C">
        <w:rPr>
          <w:rFonts w:cs="Arial"/>
        </w:rPr>
        <w:t xml:space="preserve">articipants </w:t>
      </w:r>
      <w:r w:rsidR="00D4122B" w:rsidRPr="00426D7C">
        <w:rPr>
          <w:rFonts w:cs="Arial"/>
        </w:rPr>
        <w:t>to reflect on changes and continuities since the last visit and to engage in life history work</w:t>
      </w:r>
      <w:r w:rsidR="00B566CA" w:rsidRPr="00426D7C">
        <w:rPr>
          <w:rFonts w:cs="Arial"/>
        </w:rPr>
        <w:t xml:space="preserve">. </w:t>
      </w:r>
      <w:r w:rsidRPr="00426D7C">
        <w:rPr>
          <w:rFonts w:cs="Arial"/>
        </w:rPr>
        <w:t>And in the analy</w:t>
      </w:r>
      <w:r w:rsidR="003612E7" w:rsidRPr="00426D7C">
        <w:rPr>
          <w:rFonts w:cs="Arial"/>
        </w:rPr>
        <w:t>tic</w:t>
      </w:r>
      <w:r w:rsidRPr="00426D7C">
        <w:rPr>
          <w:rFonts w:cs="Arial"/>
        </w:rPr>
        <w:t xml:space="preserve"> phase of QLR, the first step is often cross-sectional (synchronic) analysis of the latest round of data, followed by a second phase of longitudinal (diachronic) analysis (see Thomson </w:t>
      </w:r>
      <w:r w:rsidR="003612E7" w:rsidRPr="00426D7C">
        <w:rPr>
          <w:rFonts w:cs="Arial"/>
        </w:rPr>
        <w:t>2007</w:t>
      </w:r>
      <w:r w:rsidR="00F4629B" w:rsidRPr="00426D7C">
        <w:rPr>
          <w:rFonts w:cs="Arial"/>
        </w:rPr>
        <w:t xml:space="preserve"> on the construction of longitudinal case histories</w:t>
      </w:r>
      <w:r w:rsidR="003612E7" w:rsidRPr="00426D7C">
        <w:rPr>
          <w:rFonts w:cs="Arial"/>
        </w:rPr>
        <w:t>)</w:t>
      </w:r>
      <w:r w:rsidRPr="00426D7C">
        <w:rPr>
          <w:rFonts w:cs="Arial"/>
        </w:rPr>
        <w:t xml:space="preserve">.  </w:t>
      </w:r>
    </w:p>
    <w:p w14:paraId="560AFAC4" w14:textId="77777777" w:rsidR="005720B4" w:rsidRPr="00426D7C" w:rsidRDefault="009D41D4" w:rsidP="00426D7C">
      <w:pPr>
        <w:rPr>
          <w:rFonts w:cs="Arial"/>
        </w:rPr>
      </w:pPr>
      <w:r w:rsidRPr="00426D7C">
        <w:rPr>
          <w:rFonts w:cs="Arial"/>
        </w:rPr>
        <w:t xml:space="preserve">The next section turns the focus to </w:t>
      </w:r>
      <w:r w:rsidR="00637776" w:rsidRPr="00426D7C">
        <w:rPr>
          <w:rFonts w:cs="Arial"/>
        </w:rPr>
        <w:t xml:space="preserve">the involvement of </w:t>
      </w:r>
      <w:r w:rsidRPr="00426D7C">
        <w:rPr>
          <w:rFonts w:cs="Arial"/>
        </w:rPr>
        <w:t>children</w:t>
      </w:r>
      <w:r w:rsidR="00637776" w:rsidRPr="00426D7C">
        <w:rPr>
          <w:rFonts w:cs="Arial"/>
        </w:rPr>
        <w:t xml:space="preserve"> and young people, followed by three brief examples from research. </w:t>
      </w:r>
      <w:r w:rsidR="00F4629B" w:rsidRPr="00426D7C">
        <w:rPr>
          <w:rFonts w:cs="Arial"/>
        </w:rPr>
        <w:t xml:space="preserve"> </w:t>
      </w:r>
    </w:p>
    <w:p w14:paraId="7E430232" w14:textId="77777777" w:rsidR="009D41D4" w:rsidRPr="00426D7C" w:rsidRDefault="009D41D4" w:rsidP="00426D7C">
      <w:pPr>
        <w:rPr>
          <w:rFonts w:cs="Arial"/>
          <w:b/>
        </w:rPr>
      </w:pPr>
    </w:p>
    <w:p w14:paraId="6BB845ED" w14:textId="77777777" w:rsidR="00856100" w:rsidRPr="00426D7C" w:rsidRDefault="00856100" w:rsidP="00426D7C">
      <w:pPr>
        <w:rPr>
          <w:rFonts w:cs="Arial"/>
          <w:b/>
        </w:rPr>
      </w:pPr>
      <w:r w:rsidRPr="00426D7C">
        <w:rPr>
          <w:rFonts w:cs="Arial"/>
          <w:b/>
        </w:rPr>
        <w:t>Children and Young People in QLR</w:t>
      </w:r>
    </w:p>
    <w:p w14:paraId="175F886A" w14:textId="77777777" w:rsidR="005535C4" w:rsidRPr="00426D7C" w:rsidRDefault="009868AB" w:rsidP="00426D7C">
      <w:pPr>
        <w:rPr>
          <w:rFonts w:cs="Arial"/>
        </w:rPr>
      </w:pPr>
      <w:r w:rsidRPr="00426D7C">
        <w:rPr>
          <w:rFonts w:cs="Arial"/>
        </w:rPr>
        <w:t>A plethora of</w:t>
      </w:r>
      <w:r w:rsidR="00342762" w:rsidRPr="00426D7C">
        <w:rPr>
          <w:rFonts w:cs="Arial"/>
        </w:rPr>
        <w:t xml:space="preserve"> child-focused methods </w:t>
      </w:r>
      <w:r w:rsidR="00731FA5" w:rsidRPr="00426D7C">
        <w:rPr>
          <w:rFonts w:cs="Arial"/>
        </w:rPr>
        <w:t xml:space="preserve">for involving children in research </w:t>
      </w:r>
      <w:r w:rsidR="00CA7CCE" w:rsidRPr="00426D7C">
        <w:rPr>
          <w:rFonts w:cs="Arial"/>
        </w:rPr>
        <w:t>has</w:t>
      </w:r>
      <w:r w:rsidR="00342762" w:rsidRPr="00426D7C">
        <w:rPr>
          <w:rFonts w:cs="Arial"/>
        </w:rPr>
        <w:t xml:space="preserve"> been developed in tandem with the growth of childhood studies</w:t>
      </w:r>
      <w:r w:rsidRPr="00426D7C">
        <w:rPr>
          <w:rFonts w:cs="Arial"/>
        </w:rPr>
        <w:t xml:space="preserve">, and </w:t>
      </w:r>
      <w:r w:rsidR="00342762" w:rsidRPr="00426D7C">
        <w:rPr>
          <w:rFonts w:cs="Arial"/>
        </w:rPr>
        <w:t xml:space="preserve">alongside mounting interest by NGOs and INGOs in </w:t>
      </w:r>
      <w:r w:rsidR="00C62C47" w:rsidRPr="00426D7C">
        <w:rPr>
          <w:rFonts w:cs="Arial"/>
        </w:rPr>
        <w:t xml:space="preserve">‘children’s participation’ </w:t>
      </w:r>
      <w:r w:rsidR="00342762" w:rsidRPr="00426D7C">
        <w:rPr>
          <w:rFonts w:cs="Arial"/>
        </w:rPr>
        <w:t>in a range of research and practice initiatives</w:t>
      </w:r>
      <w:r w:rsidR="00CA7CCE" w:rsidRPr="00426D7C">
        <w:rPr>
          <w:rFonts w:cs="Arial"/>
        </w:rPr>
        <w:t xml:space="preserve">. </w:t>
      </w:r>
      <w:r w:rsidR="002B2413" w:rsidRPr="00426D7C">
        <w:rPr>
          <w:rFonts w:cs="Arial"/>
        </w:rPr>
        <w:t>But not all research necessitates children’s participation, and in some case</w:t>
      </w:r>
      <w:r w:rsidR="00AF3D0D" w:rsidRPr="00426D7C">
        <w:rPr>
          <w:rFonts w:cs="Arial"/>
        </w:rPr>
        <w:t>s</w:t>
      </w:r>
      <w:r w:rsidR="002B2413" w:rsidRPr="00426D7C">
        <w:rPr>
          <w:rFonts w:cs="Arial"/>
        </w:rPr>
        <w:t xml:space="preserve"> there may be an ethical case for excluding young people, for example, on the grounds that their particip</w:t>
      </w:r>
      <w:r w:rsidR="009A4EE7" w:rsidRPr="00426D7C">
        <w:rPr>
          <w:rFonts w:cs="Arial"/>
        </w:rPr>
        <w:t xml:space="preserve">ation might put them at risk, be exploitative, or </w:t>
      </w:r>
      <w:r w:rsidR="002B2413" w:rsidRPr="00426D7C">
        <w:rPr>
          <w:rFonts w:cs="Arial"/>
        </w:rPr>
        <w:t xml:space="preserve">cause them emotional distress. </w:t>
      </w:r>
      <w:r w:rsidR="00A02849" w:rsidRPr="00426D7C">
        <w:rPr>
          <w:rFonts w:cs="Arial"/>
        </w:rPr>
        <w:t xml:space="preserve">Not all research questions require a longitudinal design, whilst some topics are particularly well-suited to QLR, such as those seeking to understand change and continuity, process and causality, as in life course research focusing on transitions, turning points and biographical change (see Holland et al 2004:14). </w:t>
      </w:r>
      <w:r w:rsidR="00BC6164" w:rsidRPr="00426D7C">
        <w:rPr>
          <w:rFonts w:cs="Arial"/>
        </w:rPr>
        <w:t xml:space="preserve">Less innovation </w:t>
      </w:r>
      <w:r w:rsidR="00BF2EB9" w:rsidRPr="00426D7C">
        <w:rPr>
          <w:rFonts w:cs="Arial"/>
        </w:rPr>
        <w:t xml:space="preserve">and reflection </w:t>
      </w:r>
      <w:r w:rsidR="00BC6164" w:rsidRPr="00426D7C">
        <w:rPr>
          <w:rFonts w:cs="Arial"/>
        </w:rPr>
        <w:t xml:space="preserve">has been recorded in the area of children’s participation in </w:t>
      </w:r>
      <w:r w:rsidR="00983B67" w:rsidRPr="00426D7C">
        <w:rPr>
          <w:rFonts w:cs="Arial"/>
        </w:rPr>
        <w:t>qualitative longitudinal research</w:t>
      </w:r>
      <w:r w:rsidR="00BF2EB9" w:rsidRPr="00426D7C">
        <w:rPr>
          <w:rFonts w:cs="Arial"/>
        </w:rPr>
        <w:t xml:space="preserve">, </w:t>
      </w:r>
      <w:r w:rsidR="00FE2AA6" w:rsidRPr="00426D7C">
        <w:rPr>
          <w:rFonts w:cs="Arial"/>
        </w:rPr>
        <w:t xml:space="preserve">perhaps </w:t>
      </w:r>
      <w:r w:rsidR="00CA7CCE" w:rsidRPr="00426D7C">
        <w:rPr>
          <w:rFonts w:cs="Arial"/>
        </w:rPr>
        <w:t xml:space="preserve">because </w:t>
      </w:r>
      <w:r w:rsidR="00BF2EB9" w:rsidRPr="00426D7C">
        <w:rPr>
          <w:rFonts w:cs="Arial"/>
        </w:rPr>
        <w:t>the particular methods used m</w:t>
      </w:r>
      <w:r w:rsidR="00CA362A" w:rsidRPr="00426D7C">
        <w:rPr>
          <w:rFonts w:cs="Arial"/>
        </w:rPr>
        <w:t xml:space="preserve">ay be similar to those used in </w:t>
      </w:r>
      <w:r w:rsidR="00BF2EB9" w:rsidRPr="00426D7C">
        <w:rPr>
          <w:rFonts w:cs="Arial"/>
        </w:rPr>
        <w:t>‘one-off’ qualitative studies</w:t>
      </w:r>
      <w:r w:rsidR="00FE2AA6" w:rsidRPr="00426D7C">
        <w:rPr>
          <w:rFonts w:cs="Arial"/>
        </w:rPr>
        <w:t>, and it may be more a question of how individual methods are combined or used over time</w:t>
      </w:r>
      <w:r w:rsidR="0079545E" w:rsidRPr="00426D7C">
        <w:rPr>
          <w:rFonts w:cs="Arial"/>
        </w:rPr>
        <w:t xml:space="preserve"> to answer particular questions</w:t>
      </w:r>
      <w:r w:rsidR="00983B67" w:rsidRPr="00426D7C">
        <w:rPr>
          <w:rFonts w:cs="Arial"/>
        </w:rPr>
        <w:t xml:space="preserve">. </w:t>
      </w:r>
    </w:p>
    <w:p w14:paraId="470112F7" w14:textId="77777777" w:rsidR="0079545E" w:rsidRPr="00426D7C" w:rsidRDefault="008C256B" w:rsidP="00426D7C">
      <w:pPr>
        <w:rPr>
          <w:rFonts w:cs="Arial"/>
        </w:rPr>
      </w:pPr>
      <w:r w:rsidRPr="00426D7C">
        <w:rPr>
          <w:rFonts w:cs="Arial"/>
        </w:rPr>
        <w:t>S</w:t>
      </w:r>
      <w:r w:rsidR="0073134F" w:rsidRPr="00426D7C">
        <w:rPr>
          <w:rFonts w:cs="Arial"/>
        </w:rPr>
        <w:t xml:space="preserve">ubstantive areas of investigation that might </w:t>
      </w:r>
      <w:r w:rsidR="00E32AC0" w:rsidRPr="00426D7C">
        <w:rPr>
          <w:rFonts w:cs="Arial"/>
        </w:rPr>
        <w:t>benefit from a qualitative longitudinal design relate to</w:t>
      </w:r>
      <w:r w:rsidR="0073134F" w:rsidRPr="00426D7C">
        <w:rPr>
          <w:rFonts w:cs="Arial"/>
        </w:rPr>
        <w:t xml:space="preserve">:  </w:t>
      </w:r>
    </w:p>
    <w:p w14:paraId="0F415A03" w14:textId="77777777" w:rsidR="00625828" w:rsidRPr="00426D7C" w:rsidRDefault="00BE0ED8" w:rsidP="00426D7C">
      <w:pPr>
        <w:pStyle w:val="ListParagraph"/>
        <w:numPr>
          <w:ilvl w:val="0"/>
          <w:numId w:val="10"/>
        </w:numPr>
        <w:rPr>
          <w:rFonts w:cs="Arial"/>
        </w:rPr>
      </w:pPr>
      <w:r w:rsidRPr="00426D7C">
        <w:rPr>
          <w:rFonts w:cs="Arial"/>
        </w:rPr>
        <w:t>T</w:t>
      </w:r>
      <w:r w:rsidR="00264B4A" w:rsidRPr="00426D7C">
        <w:rPr>
          <w:rFonts w:cs="Arial"/>
        </w:rPr>
        <w:t xml:space="preserve">ransitions: </w:t>
      </w:r>
      <w:r w:rsidR="000137C8" w:rsidRPr="00426D7C">
        <w:rPr>
          <w:rFonts w:cs="Arial"/>
        </w:rPr>
        <w:t xml:space="preserve">life course issues, such as </w:t>
      </w:r>
      <w:r w:rsidR="008B6D16" w:rsidRPr="00426D7C">
        <w:rPr>
          <w:rFonts w:cs="Arial"/>
        </w:rPr>
        <w:t>status and role changes across time and space</w:t>
      </w:r>
      <w:r w:rsidR="000137C8" w:rsidRPr="00426D7C">
        <w:rPr>
          <w:rFonts w:cs="Arial"/>
        </w:rPr>
        <w:t xml:space="preserve">; ‘critical moments’ and what motivates decisions, e.g., in the movement from primary to secondary school, or in transitions to adulthood </w:t>
      </w:r>
    </w:p>
    <w:p w14:paraId="5926D51E" w14:textId="77777777" w:rsidR="004A76F9" w:rsidRPr="00426D7C" w:rsidRDefault="004A76F9" w:rsidP="00426D7C">
      <w:pPr>
        <w:pStyle w:val="ListParagraph"/>
        <w:numPr>
          <w:ilvl w:val="0"/>
          <w:numId w:val="10"/>
        </w:numPr>
        <w:rPr>
          <w:rFonts w:cs="Arial"/>
        </w:rPr>
      </w:pPr>
      <w:r w:rsidRPr="00426D7C">
        <w:rPr>
          <w:rFonts w:cs="Arial"/>
        </w:rPr>
        <w:t>I</w:t>
      </w:r>
      <w:r w:rsidR="00C95700" w:rsidRPr="00426D7C">
        <w:rPr>
          <w:rFonts w:cs="Arial"/>
        </w:rPr>
        <w:t>dentity construction: identity formation</w:t>
      </w:r>
      <w:r w:rsidR="00896BFF" w:rsidRPr="00426D7C">
        <w:rPr>
          <w:rFonts w:cs="Arial"/>
        </w:rPr>
        <w:t xml:space="preserve"> across</w:t>
      </w:r>
      <w:r w:rsidR="00C95700" w:rsidRPr="00426D7C">
        <w:rPr>
          <w:rFonts w:cs="Arial"/>
        </w:rPr>
        <w:t xml:space="preserve"> childhood</w:t>
      </w:r>
      <w:r w:rsidR="00896BFF" w:rsidRPr="00426D7C">
        <w:rPr>
          <w:rFonts w:cs="Arial"/>
        </w:rPr>
        <w:t xml:space="preserve">; the </w:t>
      </w:r>
      <w:r w:rsidR="00267543" w:rsidRPr="00426D7C">
        <w:rPr>
          <w:rFonts w:cs="Arial"/>
        </w:rPr>
        <w:t xml:space="preserve">way individual biographies evolve in the context of wider </w:t>
      </w:r>
      <w:r w:rsidR="00896BFF" w:rsidRPr="00426D7C">
        <w:rPr>
          <w:rFonts w:cs="Arial"/>
        </w:rPr>
        <w:t xml:space="preserve">social </w:t>
      </w:r>
      <w:r w:rsidR="00267543" w:rsidRPr="00426D7C">
        <w:rPr>
          <w:rFonts w:cs="Arial"/>
        </w:rPr>
        <w:t>processes and change</w:t>
      </w:r>
      <w:r w:rsidR="00896BFF" w:rsidRPr="00426D7C">
        <w:rPr>
          <w:rFonts w:cs="Arial"/>
        </w:rPr>
        <w:t xml:space="preserve"> </w:t>
      </w:r>
    </w:p>
    <w:p w14:paraId="41CACA4C" w14:textId="77777777" w:rsidR="004352AC" w:rsidRPr="00426D7C" w:rsidRDefault="0073134F" w:rsidP="00426D7C">
      <w:pPr>
        <w:pStyle w:val="ListParagraph"/>
        <w:numPr>
          <w:ilvl w:val="0"/>
          <w:numId w:val="10"/>
        </w:numPr>
        <w:rPr>
          <w:rFonts w:cs="Arial"/>
        </w:rPr>
      </w:pPr>
      <w:r w:rsidRPr="00426D7C">
        <w:rPr>
          <w:rFonts w:cs="Arial"/>
        </w:rPr>
        <w:t xml:space="preserve">Resilience: children’s experience of risk over time and </w:t>
      </w:r>
      <w:r w:rsidR="0027634B" w:rsidRPr="00426D7C">
        <w:rPr>
          <w:rFonts w:cs="Arial"/>
        </w:rPr>
        <w:t xml:space="preserve">the protective processes that promote resilience </w:t>
      </w:r>
    </w:p>
    <w:p w14:paraId="1BBF9CC1" w14:textId="77777777" w:rsidR="006236F9" w:rsidRPr="00426D7C" w:rsidRDefault="009F7D19" w:rsidP="00426D7C">
      <w:pPr>
        <w:pStyle w:val="ListParagraph"/>
        <w:numPr>
          <w:ilvl w:val="0"/>
          <w:numId w:val="10"/>
        </w:numPr>
        <w:rPr>
          <w:rFonts w:cs="Arial"/>
        </w:rPr>
      </w:pPr>
      <w:r w:rsidRPr="00426D7C">
        <w:rPr>
          <w:rFonts w:cs="Arial"/>
        </w:rPr>
        <w:t>F</w:t>
      </w:r>
      <w:r w:rsidR="004A76F9" w:rsidRPr="00426D7C">
        <w:rPr>
          <w:rFonts w:cs="Arial"/>
        </w:rPr>
        <w:t xml:space="preserve">amily lives: the </w:t>
      </w:r>
      <w:r w:rsidR="00155241" w:rsidRPr="00426D7C">
        <w:rPr>
          <w:rFonts w:cs="Arial"/>
        </w:rPr>
        <w:t xml:space="preserve">intersection between personal and family lives and social structures; the </w:t>
      </w:r>
      <w:r w:rsidR="004A76F9" w:rsidRPr="00426D7C">
        <w:rPr>
          <w:rFonts w:cs="Arial"/>
        </w:rPr>
        <w:t xml:space="preserve">impact of key life events, household shocks or policy shifts on changing family relationships and </w:t>
      </w:r>
      <w:r w:rsidRPr="00426D7C">
        <w:rPr>
          <w:rFonts w:cs="Arial"/>
        </w:rPr>
        <w:t>child</w:t>
      </w:r>
      <w:r w:rsidR="002E3251" w:rsidRPr="00426D7C">
        <w:rPr>
          <w:rFonts w:cs="Arial"/>
        </w:rPr>
        <w:t>ren’s</w:t>
      </w:r>
      <w:r w:rsidRPr="00426D7C">
        <w:rPr>
          <w:rFonts w:cs="Arial"/>
        </w:rPr>
        <w:t xml:space="preserve"> </w:t>
      </w:r>
      <w:r w:rsidR="004A76F9" w:rsidRPr="00426D7C">
        <w:rPr>
          <w:rFonts w:cs="Arial"/>
        </w:rPr>
        <w:t>wellbeing</w:t>
      </w:r>
      <w:r w:rsidR="00155241" w:rsidRPr="00426D7C">
        <w:rPr>
          <w:rFonts w:cs="Arial"/>
        </w:rPr>
        <w:t xml:space="preserve"> </w:t>
      </w:r>
    </w:p>
    <w:p w14:paraId="20ED551B" w14:textId="77777777" w:rsidR="006236F9" w:rsidRPr="00426D7C" w:rsidRDefault="0073134F" w:rsidP="00426D7C">
      <w:pPr>
        <w:pStyle w:val="ListParagraph"/>
        <w:numPr>
          <w:ilvl w:val="0"/>
          <w:numId w:val="10"/>
        </w:numPr>
        <w:rPr>
          <w:rFonts w:cs="Arial"/>
        </w:rPr>
      </w:pPr>
      <w:r w:rsidRPr="00426D7C">
        <w:rPr>
          <w:rFonts w:cs="Arial"/>
        </w:rPr>
        <w:lastRenderedPageBreak/>
        <w:t xml:space="preserve">The study of specific processes: such as </w:t>
      </w:r>
      <w:r w:rsidR="006236F9" w:rsidRPr="00426D7C">
        <w:rPr>
          <w:rFonts w:cs="Arial"/>
        </w:rPr>
        <w:t>migration</w:t>
      </w:r>
      <w:r w:rsidR="002E3251" w:rsidRPr="00426D7C">
        <w:rPr>
          <w:rFonts w:cs="Arial"/>
        </w:rPr>
        <w:t xml:space="preserve"> or </w:t>
      </w:r>
      <w:r w:rsidR="00C72F08" w:rsidRPr="00426D7C">
        <w:rPr>
          <w:rFonts w:cs="Arial"/>
        </w:rPr>
        <w:t xml:space="preserve">poverty dynamics </w:t>
      </w:r>
    </w:p>
    <w:p w14:paraId="4BE6C11A" w14:textId="77777777" w:rsidR="002A4FB7" w:rsidRPr="00426D7C" w:rsidRDefault="0073134F" w:rsidP="00426D7C">
      <w:pPr>
        <w:pStyle w:val="ListParagraph"/>
        <w:numPr>
          <w:ilvl w:val="0"/>
          <w:numId w:val="10"/>
        </w:numPr>
        <w:rPr>
          <w:rFonts w:cs="Arial"/>
        </w:rPr>
      </w:pPr>
      <w:r w:rsidRPr="00426D7C">
        <w:rPr>
          <w:rFonts w:cs="Arial"/>
        </w:rPr>
        <w:t xml:space="preserve">Careers of </w:t>
      </w:r>
      <w:r w:rsidR="006236F9" w:rsidRPr="00426D7C">
        <w:rPr>
          <w:rFonts w:cs="Arial"/>
        </w:rPr>
        <w:t>particular categories or</w:t>
      </w:r>
      <w:r w:rsidRPr="00426D7C">
        <w:rPr>
          <w:rFonts w:cs="Arial"/>
        </w:rPr>
        <w:t xml:space="preserve"> groups: </w:t>
      </w:r>
      <w:r w:rsidR="006236F9" w:rsidRPr="00426D7C">
        <w:rPr>
          <w:rFonts w:cs="Arial"/>
        </w:rPr>
        <w:t xml:space="preserve">tracking </w:t>
      </w:r>
      <w:r w:rsidR="002A4FB7" w:rsidRPr="00426D7C">
        <w:rPr>
          <w:rFonts w:cs="Arial"/>
        </w:rPr>
        <w:t xml:space="preserve">the </w:t>
      </w:r>
      <w:r w:rsidR="006236F9" w:rsidRPr="00426D7C">
        <w:rPr>
          <w:rFonts w:cs="Arial"/>
        </w:rPr>
        <w:t>life trajectories of ‘street children’</w:t>
      </w:r>
      <w:r w:rsidR="002E3251" w:rsidRPr="00426D7C">
        <w:rPr>
          <w:rFonts w:cs="Arial"/>
        </w:rPr>
        <w:t>, ‘child-headed households’ o</w:t>
      </w:r>
      <w:r w:rsidR="006236F9" w:rsidRPr="00426D7C">
        <w:rPr>
          <w:rFonts w:cs="Arial"/>
        </w:rPr>
        <w:t xml:space="preserve">r of </w:t>
      </w:r>
      <w:r w:rsidRPr="00426D7C">
        <w:rPr>
          <w:rFonts w:cs="Arial"/>
        </w:rPr>
        <w:t>young people at risk of offending</w:t>
      </w:r>
      <w:r w:rsidR="004352AC" w:rsidRPr="00426D7C">
        <w:rPr>
          <w:rFonts w:cs="Arial"/>
        </w:rPr>
        <w:t xml:space="preserve"> </w:t>
      </w:r>
    </w:p>
    <w:p w14:paraId="6E8AE98B" w14:textId="77777777" w:rsidR="000B61F7" w:rsidRPr="00426D7C" w:rsidRDefault="00117597" w:rsidP="00426D7C">
      <w:pPr>
        <w:pStyle w:val="ListParagraph"/>
        <w:numPr>
          <w:ilvl w:val="0"/>
          <w:numId w:val="10"/>
        </w:numPr>
        <w:rPr>
          <w:rFonts w:cs="Arial"/>
        </w:rPr>
      </w:pPr>
      <w:r w:rsidRPr="00426D7C">
        <w:rPr>
          <w:rFonts w:cs="Arial"/>
        </w:rPr>
        <w:t xml:space="preserve">Impact of development programs: </w:t>
      </w:r>
      <w:r w:rsidR="000B61F7" w:rsidRPr="00426D7C">
        <w:rPr>
          <w:rFonts w:cs="Arial"/>
        </w:rPr>
        <w:t xml:space="preserve">documenting medium and longer-term experiences and </w:t>
      </w:r>
      <w:r w:rsidR="00122BC2" w:rsidRPr="00426D7C">
        <w:rPr>
          <w:rFonts w:cs="Arial"/>
        </w:rPr>
        <w:t>outcomes</w:t>
      </w:r>
      <w:r w:rsidR="000B61F7" w:rsidRPr="00426D7C">
        <w:rPr>
          <w:rFonts w:cs="Arial"/>
        </w:rPr>
        <w:t xml:space="preserve"> of particular interventions into children’s lives, families and communities </w:t>
      </w:r>
      <w:r w:rsidR="00DB1AAE" w:rsidRPr="00426D7C">
        <w:rPr>
          <w:rFonts w:cs="Arial"/>
        </w:rPr>
        <w:t xml:space="preserve">(such as the impact on children of </w:t>
      </w:r>
      <w:r w:rsidR="003466F8" w:rsidRPr="00426D7C">
        <w:rPr>
          <w:rFonts w:cs="Arial"/>
        </w:rPr>
        <w:t xml:space="preserve">participation in </w:t>
      </w:r>
      <w:r w:rsidR="00DB1AAE" w:rsidRPr="00426D7C">
        <w:rPr>
          <w:rFonts w:cs="Arial"/>
        </w:rPr>
        <w:t>international child sponsorship program</w:t>
      </w:r>
      <w:r w:rsidR="003466F8" w:rsidRPr="00426D7C">
        <w:rPr>
          <w:rFonts w:cs="Arial"/>
        </w:rPr>
        <w:t>s</w:t>
      </w:r>
      <w:r w:rsidR="00DB1AAE" w:rsidRPr="00426D7C">
        <w:rPr>
          <w:rFonts w:cs="Arial"/>
        </w:rPr>
        <w:t>)</w:t>
      </w:r>
    </w:p>
    <w:p w14:paraId="622E774D" w14:textId="77777777" w:rsidR="003466F8" w:rsidRPr="00426D7C" w:rsidRDefault="0073134F" w:rsidP="00426D7C">
      <w:pPr>
        <w:pStyle w:val="ListParagraph"/>
        <w:numPr>
          <w:ilvl w:val="0"/>
          <w:numId w:val="10"/>
        </w:numPr>
        <w:rPr>
          <w:rFonts w:cs="Arial"/>
        </w:rPr>
      </w:pPr>
      <w:r w:rsidRPr="00426D7C">
        <w:rPr>
          <w:rFonts w:cs="Arial"/>
        </w:rPr>
        <w:t xml:space="preserve">Trends: </w:t>
      </w:r>
      <w:r w:rsidR="000B61F7" w:rsidRPr="00426D7C">
        <w:rPr>
          <w:rFonts w:cs="Arial"/>
        </w:rPr>
        <w:t xml:space="preserve">cultural shifts and </w:t>
      </w:r>
      <w:r w:rsidRPr="00426D7C">
        <w:rPr>
          <w:rFonts w:cs="Arial"/>
        </w:rPr>
        <w:t>changes in values and attitudes over time</w:t>
      </w:r>
      <w:r w:rsidR="000B61F7" w:rsidRPr="00426D7C">
        <w:rPr>
          <w:rFonts w:cs="Arial"/>
        </w:rPr>
        <w:t>; changing conceptualization</w:t>
      </w:r>
      <w:r w:rsidR="003466F8" w:rsidRPr="00426D7C">
        <w:rPr>
          <w:rFonts w:cs="Arial"/>
        </w:rPr>
        <w:t>s</w:t>
      </w:r>
      <w:r w:rsidR="000B61F7" w:rsidRPr="00426D7C">
        <w:rPr>
          <w:rFonts w:cs="Arial"/>
        </w:rPr>
        <w:t xml:space="preserve"> of childhood</w:t>
      </w:r>
    </w:p>
    <w:p w14:paraId="2BA39DEA" w14:textId="77777777" w:rsidR="003C5BF1" w:rsidRPr="00426D7C" w:rsidRDefault="00344364" w:rsidP="00426D7C">
      <w:pPr>
        <w:rPr>
          <w:rFonts w:cs="Arial"/>
        </w:rPr>
      </w:pPr>
      <w:r w:rsidRPr="00426D7C">
        <w:rPr>
          <w:rFonts w:cs="Arial"/>
        </w:rPr>
        <w:t xml:space="preserve">Several </w:t>
      </w:r>
      <w:r w:rsidR="003466F8" w:rsidRPr="00426D7C">
        <w:rPr>
          <w:rFonts w:cs="Arial"/>
        </w:rPr>
        <w:t xml:space="preserve">longitudinal studies </w:t>
      </w:r>
      <w:r w:rsidRPr="00426D7C">
        <w:rPr>
          <w:rFonts w:cs="Arial"/>
        </w:rPr>
        <w:t xml:space="preserve">have taken a child or youth focus, </w:t>
      </w:r>
      <w:r w:rsidR="003466F8" w:rsidRPr="00426D7C">
        <w:rPr>
          <w:rFonts w:cs="Arial"/>
        </w:rPr>
        <w:t xml:space="preserve">reflecting </w:t>
      </w:r>
      <w:r w:rsidR="00E20ADC" w:rsidRPr="00426D7C">
        <w:rPr>
          <w:rFonts w:cs="Arial"/>
        </w:rPr>
        <w:t xml:space="preserve">interest in child development, social change and life course processes linking earlier circumstances with later outcomes. </w:t>
      </w:r>
      <w:r w:rsidR="009548FB" w:rsidRPr="00426D7C">
        <w:rPr>
          <w:rFonts w:cs="Arial"/>
        </w:rPr>
        <w:t xml:space="preserve"> Werner and Smith’s seminal </w:t>
      </w:r>
      <w:r w:rsidR="00377404" w:rsidRPr="00426D7C">
        <w:rPr>
          <w:rFonts w:cs="Arial"/>
        </w:rPr>
        <w:t xml:space="preserve">Kauai longitudinal study of resilience stands out; in 1955 they initiated a four-decade long study of the </w:t>
      </w:r>
      <w:r w:rsidR="006B2ED0" w:rsidRPr="00426D7C">
        <w:rPr>
          <w:rFonts w:cs="Arial"/>
        </w:rPr>
        <w:t xml:space="preserve">Hawaiian </w:t>
      </w:r>
      <w:r w:rsidR="00377404" w:rsidRPr="00426D7C">
        <w:rPr>
          <w:rFonts w:cs="Arial"/>
        </w:rPr>
        <w:t>island’s entire birth cohort population</w:t>
      </w:r>
      <w:r w:rsidR="006B2ED0" w:rsidRPr="00426D7C">
        <w:rPr>
          <w:rFonts w:cs="Arial"/>
        </w:rPr>
        <w:t xml:space="preserve">, including many children </w:t>
      </w:r>
      <w:r w:rsidR="00377404" w:rsidRPr="00426D7C">
        <w:rPr>
          <w:rFonts w:cs="Arial"/>
        </w:rPr>
        <w:t xml:space="preserve">born into difficult family circumstances. The study </w:t>
      </w:r>
      <w:r w:rsidR="006B2ED0" w:rsidRPr="00426D7C">
        <w:rPr>
          <w:rFonts w:cs="Arial"/>
        </w:rPr>
        <w:t>combined quantitative and qualitative approaches, finding t</w:t>
      </w:r>
      <w:r w:rsidR="00377404" w:rsidRPr="00426D7C">
        <w:rPr>
          <w:rFonts w:cs="Arial"/>
        </w:rPr>
        <w:t xml:space="preserve">hat many young people who had experienced adversity early in life were able to flourish in adulthood, and that supportive relationships and new opportunities were among the key factors protecting them from adversity </w:t>
      </w:r>
      <w:r w:rsidR="003C5BF1" w:rsidRPr="00426D7C">
        <w:rPr>
          <w:rFonts w:cs="Arial"/>
        </w:rPr>
        <w:t>(Werner and Smith 1992</w:t>
      </w:r>
      <w:r w:rsidR="002B550A" w:rsidRPr="00426D7C">
        <w:rPr>
          <w:rFonts w:cs="Arial"/>
        </w:rPr>
        <w:t>; 2001</w:t>
      </w:r>
      <w:r w:rsidR="003C5BF1" w:rsidRPr="00426D7C">
        <w:rPr>
          <w:rFonts w:cs="Arial"/>
        </w:rPr>
        <w:t xml:space="preserve">).  </w:t>
      </w:r>
    </w:p>
    <w:p w14:paraId="3EEDE4C9" w14:textId="67219792" w:rsidR="00222014" w:rsidRPr="00426D7C" w:rsidRDefault="007B6EC9" w:rsidP="00426D7C">
      <w:pPr>
        <w:rPr>
          <w:rFonts w:cs="Arial"/>
        </w:rPr>
      </w:pPr>
      <w:r w:rsidRPr="00426D7C">
        <w:rPr>
          <w:rFonts w:cs="Arial"/>
        </w:rPr>
        <w:t>C</w:t>
      </w:r>
      <w:r w:rsidR="00AE4CFD" w:rsidRPr="00426D7C">
        <w:rPr>
          <w:rFonts w:cs="Arial"/>
        </w:rPr>
        <w:t>hildren’s participat</w:t>
      </w:r>
      <w:r w:rsidR="00343B0C" w:rsidRPr="00426D7C">
        <w:rPr>
          <w:rFonts w:cs="Arial"/>
        </w:rPr>
        <w:t xml:space="preserve">ion in QLR can take </w:t>
      </w:r>
      <w:r w:rsidR="008B002A" w:rsidRPr="00426D7C">
        <w:rPr>
          <w:rFonts w:cs="Arial"/>
        </w:rPr>
        <w:t xml:space="preserve">different </w:t>
      </w:r>
      <w:r w:rsidR="00343B0C" w:rsidRPr="00426D7C">
        <w:rPr>
          <w:rFonts w:cs="Arial"/>
        </w:rPr>
        <w:t xml:space="preserve">forms – </w:t>
      </w:r>
      <w:r w:rsidR="008B002A" w:rsidRPr="00426D7C">
        <w:rPr>
          <w:rFonts w:cs="Arial"/>
        </w:rPr>
        <w:t xml:space="preserve">children may be the </w:t>
      </w:r>
      <w:r w:rsidR="00CD06E5" w:rsidRPr="00426D7C">
        <w:rPr>
          <w:rFonts w:cs="Arial"/>
        </w:rPr>
        <w:t xml:space="preserve"> primary ‘</w:t>
      </w:r>
      <w:r w:rsidR="00576E4D" w:rsidRPr="00426D7C">
        <w:rPr>
          <w:rFonts w:cs="Arial"/>
        </w:rPr>
        <w:t>subject</w:t>
      </w:r>
      <w:r w:rsidR="00CD06E5" w:rsidRPr="00426D7C">
        <w:rPr>
          <w:rFonts w:cs="Arial"/>
        </w:rPr>
        <w:t>’ being tracked over time</w:t>
      </w:r>
      <w:r w:rsidR="008B002A" w:rsidRPr="00426D7C">
        <w:rPr>
          <w:rFonts w:cs="Arial"/>
        </w:rPr>
        <w:t>, as in a birth cohort study</w:t>
      </w:r>
      <w:r w:rsidR="00CD06E5" w:rsidRPr="00426D7C">
        <w:rPr>
          <w:rFonts w:cs="Arial"/>
        </w:rPr>
        <w:t xml:space="preserve"> </w:t>
      </w:r>
      <w:r w:rsidR="00343B0C" w:rsidRPr="00426D7C">
        <w:rPr>
          <w:rFonts w:cs="Arial"/>
        </w:rPr>
        <w:t xml:space="preserve"> – or </w:t>
      </w:r>
      <w:r w:rsidR="008B002A" w:rsidRPr="00426D7C">
        <w:rPr>
          <w:rFonts w:cs="Arial"/>
        </w:rPr>
        <w:t xml:space="preserve">they may </w:t>
      </w:r>
      <w:r w:rsidR="00C20F3A" w:rsidRPr="00426D7C">
        <w:rPr>
          <w:rFonts w:cs="Arial"/>
        </w:rPr>
        <w:t xml:space="preserve">participate in QLR </w:t>
      </w:r>
      <w:r w:rsidR="008B002A" w:rsidRPr="00426D7C">
        <w:rPr>
          <w:rFonts w:cs="Arial"/>
        </w:rPr>
        <w:t>on the basis of their members</w:t>
      </w:r>
      <w:r w:rsidR="000007EA" w:rsidRPr="00426D7C">
        <w:rPr>
          <w:rFonts w:cs="Arial"/>
        </w:rPr>
        <w:t>hip</w:t>
      </w:r>
      <w:r w:rsidR="008B002A" w:rsidRPr="00426D7C">
        <w:rPr>
          <w:rFonts w:cs="Arial"/>
        </w:rPr>
        <w:t xml:space="preserve"> in  a</w:t>
      </w:r>
      <w:r w:rsidR="00343B0C" w:rsidRPr="00426D7C">
        <w:rPr>
          <w:rFonts w:cs="Arial"/>
        </w:rPr>
        <w:t xml:space="preserve"> </w:t>
      </w:r>
      <w:r w:rsidR="00CD06E5" w:rsidRPr="00426D7C">
        <w:rPr>
          <w:rFonts w:cs="Arial"/>
        </w:rPr>
        <w:t>larger unit</w:t>
      </w:r>
      <w:r w:rsidR="008B002A" w:rsidRPr="00426D7C">
        <w:rPr>
          <w:rFonts w:cs="Arial"/>
        </w:rPr>
        <w:t>,</w:t>
      </w:r>
      <w:r w:rsidR="00CD06E5" w:rsidRPr="00426D7C">
        <w:rPr>
          <w:rFonts w:cs="Arial"/>
        </w:rPr>
        <w:t xml:space="preserve"> such as </w:t>
      </w:r>
      <w:r w:rsidR="008B002A" w:rsidRPr="00426D7C">
        <w:rPr>
          <w:rFonts w:cs="Arial"/>
        </w:rPr>
        <w:t xml:space="preserve">a particular </w:t>
      </w:r>
      <w:r w:rsidR="000007EA" w:rsidRPr="00426D7C">
        <w:rPr>
          <w:rFonts w:cs="Arial"/>
        </w:rPr>
        <w:t xml:space="preserve">sample of </w:t>
      </w:r>
      <w:r w:rsidR="00CD06E5" w:rsidRPr="00426D7C">
        <w:rPr>
          <w:rFonts w:cs="Arial"/>
        </w:rPr>
        <w:t>famil</w:t>
      </w:r>
      <w:r w:rsidR="000007EA" w:rsidRPr="00426D7C">
        <w:rPr>
          <w:rFonts w:cs="Arial"/>
        </w:rPr>
        <w:t>ies</w:t>
      </w:r>
      <w:r w:rsidR="008B002A" w:rsidRPr="00426D7C">
        <w:rPr>
          <w:rFonts w:cs="Arial"/>
        </w:rPr>
        <w:t xml:space="preserve">, </w:t>
      </w:r>
      <w:r w:rsidR="00CD06E5" w:rsidRPr="00426D7C">
        <w:rPr>
          <w:rFonts w:cs="Arial"/>
        </w:rPr>
        <w:t>school</w:t>
      </w:r>
      <w:r w:rsidR="000007EA" w:rsidRPr="00426D7C">
        <w:rPr>
          <w:rFonts w:cs="Arial"/>
        </w:rPr>
        <w:t>s</w:t>
      </w:r>
      <w:r w:rsidR="00CD06E5" w:rsidRPr="00426D7C">
        <w:rPr>
          <w:rFonts w:cs="Arial"/>
        </w:rPr>
        <w:t xml:space="preserve"> or communit</w:t>
      </w:r>
      <w:r w:rsidR="000007EA" w:rsidRPr="00426D7C">
        <w:rPr>
          <w:rFonts w:cs="Arial"/>
        </w:rPr>
        <w:t>ies</w:t>
      </w:r>
      <w:r w:rsidR="00C20F3A" w:rsidRPr="00426D7C">
        <w:rPr>
          <w:rFonts w:cs="Arial"/>
        </w:rPr>
        <w:t>,</w:t>
      </w:r>
      <w:r w:rsidR="000007EA" w:rsidRPr="00426D7C">
        <w:rPr>
          <w:rFonts w:cs="Arial"/>
        </w:rPr>
        <w:t xml:space="preserve"> being tracked longitudinally</w:t>
      </w:r>
      <w:r w:rsidR="008B002A" w:rsidRPr="00426D7C">
        <w:rPr>
          <w:rFonts w:cs="Arial"/>
        </w:rPr>
        <w:t xml:space="preserve">. </w:t>
      </w:r>
      <w:r w:rsidR="00CD06E5" w:rsidRPr="00426D7C">
        <w:rPr>
          <w:rFonts w:cs="Arial"/>
        </w:rPr>
        <w:t xml:space="preserve"> </w:t>
      </w:r>
      <w:r w:rsidR="00343B0C" w:rsidRPr="00426D7C">
        <w:rPr>
          <w:rFonts w:cs="Arial"/>
        </w:rPr>
        <w:t>.</w:t>
      </w:r>
      <w:r w:rsidR="00AE4CFD" w:rsidRPr="00426D7C">
        <w:rPr>
          <w:rFonts w:cs="Arial"/>
        </w:rPr>
        <w:t xml:space="preserve"> </w:t>
      </w:r>
      <w:r w:rsidR="00506F03" w:rsidRPr="00426D7C">
        <w:rPr>
          <w:rFonts w:cs="Arial"/>
        </w:rPr>
        <w:t xml:space="preserve">Thomson and colleagues (2012) reflect on how the </w:t>
      </w:r>
      <w:r w:rsidR="006B2ED0" w:rsidRPr="00426D7C">
        <w:rPr>
          <w:rFonts w:cs="Arial"/>
        </w:rPr>
        <w:t xml:space="preserve">nature of </w:t>
      </w:r>
      <w:r w:rsidR="00506F03" w:rsidRPr="00426D7C">
        <w:rPr>
          <w:rFonts w:cs="Arial"/>
        </w:rPr>
        <w:t xml:space="preserve">participation of children </w:t>
      </w:r>
      <w:r w:rsidR="006B2ED0" w:rsidRPr="00426D7C">
        <w:rPr>
          <w:rFonts w:cs="Arial"/>
        </w:rPr>
        <w:t xml:space="preserve">in </w:t>
      </w:r>
      <w:r w:rsidR="003979B0" w:rsidRPr="00426D7C">
        <w:rPr>
          <w:rFonts w:cs="Arial"/>
        </w:rPr>
        <w:t>a</w:t>
      </w:r>
      <w:r w:rsidR="006B2ED0" w:rsidRPr="00426D7C">
        <w:rPr>
          <w:rFonts w:cs="Arial"/>
        </w:rPr>
        <w:t xml:space="preserve"> </w:t>
      </w:r>
      <w:r w:rsidR="00506F03" w:rsidRPr="00426D7C">
        <w:rPr>
          <w:rFonts w:cs="Arial"/>
        </w:rPr>
        <w:t xml:space="preserve">longitudinal qualitative study </w:t>
      </w:r>
      <w:r w:rsidR="006B2ED0" w:rsidRPr="00426D7C">
        <w:rPr>
          <w:rFonts w:cs="Arial"/>
        </w:rPr>
        <w:t xml:space="preserve">of new mothering in the UK changed over time; </w:t>
      </w:r>
      <w:r w:rsidR="00343B0C" w:rsidRPr="00426D7C">
        <w:rPr>
          <w:rFonts w:cs="Arial"/>
        </w:rPr>
        <w:t xml:space="preserve">although </w:t>
      </w:r>
      <w:r w:rsidR="00506F03" w:rsidRPr="00426D7C">
        <w:rPr>
          <w:rFonts w:cs="Arial"/>
        </w:rPr>
        <w:t>the</w:t>
      </w:r>
      <w:r w:rsidR="006B2ED0" w:rsidRPr="00426D7C">
        <w:rPr>
          <w:rFonts w:cs="Arial"/>
        </w:rPr>
        <w:t xml:space="preserve"> study w</w:t>
      </w:r>
      <w:r w:rsidR="00506F03" w:rsidRPr="00426D7C">
        <w:rPr>
          <w:rFonts w:cs="Arial"/>
        </w:rPr>
        <w:t xml:space="preserve">as </w:t>
      </w:r>
      <w:r w:rsidR="00AE4CFD" w:rsidRPr="00426D7C">
        <w:rPr>
          <w:rFonts w:cs="Arial"/>
        </w:rPr>
        <w:t xml:space="preserve">designed to </w:t>
      </w:r>
      <w:r w:rsidR="00506F03" w:rsidRPr="00426D7C">
        <w:rPr>
          <w:rFonts w:cs="Arial"/>
        </w:rPr>
        <w:t xml:space="preserve">empirically focus on the new mother, </w:t>
      </w:r>
      <w:r w:rsidR="00006286" w:rsidRPr="00426D7C">
        <w:rPr>
          <w:rFonts w:cs="Arial"/>
        </w:rPr>
        <w:t xml:space="preserve">researcher observations </w:t>
      </w:r>
      <w:r w:rsidR="00691568" w:rsidRPr="00426D7C">
        <w:rPr>
          <w:rFonts w:cs="Arial"/>
        </w:rPr>
        <w:t>in successive rounds of research</w:t>
      </w:r>
      <w:r w:rsidR="00D143B7" w:rsidRPr="00426D7C">
        <w:rPr>
          <w:rFonts w:cs="Arial"/>
        </w:rPr>
        <w:t xml:space="preserve"> </w:t>
      </w:r>
      <w:r w:rsidR="00006286" w:rsidRPr="00426D7C">
        <w:rPr>
          <w:rFonts w:cs="Arial"/>
        </w:rPr>
        <w:t xml:space="preserve">recorded </w:t>
      </w:r>
      <w:r w:rsidR="00506F03" w:rsidRPr="00426D7C">
        <w:rPr>
          <w:rFonts w:cs="Arial"/>
        </w:rPr>
        <w:t>the ‘emergen</w:t>
      </w:r>
      <w:r w:rsidR="00006286" w:rsidRPr="00426D7C">
        <w:rPr>
          <w:rFonts w:cs="Arial"/>
        </w:rPr>
        <w:t xml:space="preserve">ce of the child’ as an </w:t>
      </w:r>
      <w:r w:rsidR="003A6805" w:rsidRPr="00426D7C">
        <w:rPr>
          <w:rFonts w:cs="Arial"/>
        </w:rPr>
        <w:t xml:space="preserve">increasingly </w:t>
      </w:r>
      <w:r w:rsidR="00006286" w:rsidRPr="00426D7C">
        <w:rPr>
          <w:rFonts w:cs="Arial"/>
        </w:rPr>
        <w:t>active presence in the study</w:t>
      </w:r>
      <w:r w:rsidR="00A02849" w:rsidRPr="00426D7C">
        <w:rPr>
          <w:rFonts w:cs="Arial"/>
        </w:rPr>
        <w:t xml:space="preserve"> (from the pre-natal stage into the early years of life)</w:t>
      </w:r>
      <w:r w:rsidR="00006286" w:rsidRPr="00426D7C">
        <w:rPr>
          <w:rFonts w:cs="Arial"/>
        </w:rPr>
        <w:t xml:space="preserve">. </w:t>
      </w:r>
    </w:p>
    <w:p w14:paraId="476ED780" w14:textId="77777777" w:rsidR="006B2ED0" w:rsidRPr="00426D7C" w:rsidRDefault="006B2ED0" w:rsidP="00426D7C">
      <w:pPr>
        <w:rPr>
          <w:rFonts w:cs="Arial"/>
          <w:b/>
        </w:rPr>
      </w:pPr>
    </w:p>
    <w:p w14:paraId="024E133C" w14:textId="77777777" w:rsidR="00555001" w:rsidRPr="00426D7C" w:rsidRDefault="00912124" w:rsidP="00426D7C">
      <w:pPr>
        <w:rPr>
          <w:rFonts w:cs="Arial"/>
          <w:b/>
        </w:rPr>
      </w:pPr>
      <w:r w:rsidRPr="00426D7C">
        <w:rPr>
          <w:rFonts w:cs="Arial"/>
          <w:b/>
        </w:rPr>
        <w:t>Examples from research</w:t>
      </w:r>
    </w:p>
    <w:p w14:paraId="08448E16" w14:textId="77777777" w:rsidR="00E0649D" w:rsidRPr="00426D7C" w:rsidRDefault="00E0649D" w:rsidP="00426D7C">
      <w:pPr>
        <w:rPr>
          <w:rFonts w:cs="Arial"/>
        </w:rPr>
      </w:pPr>
      <w:r w:rsidRPr="00426D7C">
        <w:rPr>
          <w:rFonts w:cs="Arial"/>
        </w:rPr>
        <w:t>This section describes three cases of research engaging children and young people in QLR, each representing a different approach or model</w:t>
      </w:r>
      <w:r w:rsidR="00747547" w:rsidRPr="00426D7C">
        <w:rPr>
          <w:rFonts w:cs="Arial"/>
        </w:rPr>
        <w:t xml:space="preserve">: </w:t>
      </w:r>
      <w:r w:rsidR="00581053" w:rsidRPr="00426D7C">
        <w:rPr>
          <w:rFonts w:cs="Arial"/>
          <w:i/>
        </w:rPr>
        <w:t>Inventing Adulthoods</w:t>
      </w:r>
      <w:r w:rsidR="00581053" w:rsidRPr="00426D7C">
        <w:rPr>
          <w:rFonts w:cs="Arial"/>
        </w:rPr>
        <w:t xml:space="preserve"> is a planned prospective study of transitions to adulthood in the UK; </w:t>
      </w:r>
      <w:r w:rsidR="00581053" w:rsidRPr="00426D7C">
        <w:rPr>
          <w:rFonts w:cs="Arial"/>
          <w:i/>
        </w:rPr>
        <w:t>Young Lives</w:t>
      </w:r>
      <w:r w:rsidR="00581053" w:rsidRPr="00426D7C">
        <w:rPr>
          <w:rFonts w:cs="Arial"/>
        </w:rPr>
        <w:t xml:space="preserve"> is a mixed methods investigation of childhood poverty in four developing country contexts; and, Samantha Punch’s research following a group of Bolivian children resembles an ethnographic approach. </w:t>
      </w:r>
    </w:p>
    <w:p w14:paraId="490B98B1" w14:textId="77777777" w:rsidR="00C8298F" w:rsidRPr="00426D7C" w:rsidRDefault="004D1557" w:rsidP="00426D7C">
      <w:pPr>
        <w:pStyle w:val="ListParagraph"/>
        <w:numPr>
          <w:ilvl w:val="0"/>
          <w:numId w:val="12"/>
        </w:numPr>
        <w:autoSpaceDE w:val="0"/>
        <w:autoSpaceDN w:val="0"/>
        <w:adjustRightInd w:val="0"/>
        <w:spacing w:after="0"/>
        <w:rPr>
          <w:rFonts w:cs="Arial"/>
        </w:rPr>
      </w:pPr>
      <w:r w:rsidRPr="00426D7C">
        <w:rPr>
          <w:rFonts w:cs="Arial"/>
          <w:i/>
        </w:rPr>
        <w:t>Inventing Adulthoods</w:t>
      </w:r>
      <w:r w:rsidRPr="00426D7C">
        <w:rPr>
          <w:rFonts w:cs="Arial"/>
        </w:rPr>
        <w:t xml:space="preserve"> </w:t>
      </w:r>
      <w:r w:rsidR="0004274A" w:rsidRPr="00426D7C">
        <w:rPr>
          <w:rFonts w:cs="Arial"/>
        </w:rPr>
        <w:t xml:space="preserve">emerged through adaptation and innovation (Thomson and Holland 2003: 234), growing </w:t>
      </w:r>
      <w:r w:rsidRPr="00426D7C">
        <w:rPr>
          <w:rFonts w:cs="Arial"/>
        </w:rPr>
        <w:t xml:space="preserve">out of </w:t>
      </w:r>
      <w:r w:rsidR="00726024" w:rsidRPr="00426D7C">
        <w:rPr>
          <w:rFonts w:cs="Arial"/>
        </w:rPr>
        <w:t>an earlier (3-year) research progr</w:t>
      </w:r>
      <w:r w:rsidR="003979B0" w:rsidRPr="00426D7C">
        <w:rPr>
          <w:rFonts w:cs="Arial"/>
        </w:rPr>
        <w:t>am on ‘Youth Values: Identity, D</w:t>
      </w:r>
      <w:r w:rsidR="00726024" w:rsidRPr="00426D7C">
        <w:rPr>
          <w:rFonts w:cs="Arial"/>
        </w:rPr>
        <w:t xml:space="preserve">iversity and Social Change’ that involved young people (aged 11-16) growing up in five contrasting locations in the UK. Inventing Adulthoods followed-up on a sub-sample of 120 of the original </w:t>
      </w:r>
      <w:r w:rsidR="0004274A" w:rsidRPr="00426D7C">
        <w:rPr>
          <w:rFonts w:cs="Arial"/>
        </w:rPr>
        <w:t xml:space="preserve">‘Youth Values’ </w:t>
      </w:r>
      <w:r w:rsidR="00C8298F" w:rsidRPr="00426D7C">
        <w:rPr>
          <w:rFonts w:cs="Arial"/>
        </w:rPr>
        <w:t>participant</w:t>
      </w:r>
      <w:r w:rsidR="00541517" w:rsidRPr="00426D7C">
        <w:rPr>
          <w:rFonts w:cs="Arial"/>
        </w:rPr>
        <w:t>s</w:t>
      </w:r>
      <w:r w:rsidR="00C8298F" w:rsidRPr="00426D7C">
        <w:rPr>
          <w:rFonts w:cs="Arial"/>
        </w:rPr>
        <w:t>,</w:t>
      </w:r>
      <w:r w:rsidR="00726024" w:rsidRPr="00426D7C">
        <w:rPr>
          <w:rFonts w:cs="Arial"/>
        </w:rPr>
        <w:t xml:space="preserve"> and interviewed them at 9-month intervals over a further 3-year period</w:t>
      </w:r>
      <w:r w:rsidR="00C8298F" w:rsidRPr="00426D7C">
        <w:rPr>
          <w:rFonts w:cs="Arial"/>
        </w:rPr>
        <w:t>. The purpose was to explore the process of identity change, and the factors shaping young lives and pathways over time.  T</w:t>
      </w:r>
      <w:r w:rsidR="00787570" w:rsidRPr="00426D7C">
        <w:rPr>
          <w:rFonts w:cs="Arial"/>
        </w:rPr>
        <w:t xml:space="preserve">he off-shoot study </w:t>
      </w:r>
      <w:r w:rsidR="00726024" w:rsidRPr="00426D7C">
        <w:rPr>
          <w:rFonts w:cs="Arial"/>
        </w:rPr>
        <w:t xml:space="preserve">was </w:t>
      </w:r>
      <w:r w:rsidR="00747547" w:rsidRPr="00426D7C">
        <w:rPr>
          <w:rFonts w:cs="Arial"/>
        </w:rPr>
        <w:t xml:space="preserve">eventually </w:t>
      </w:r>
      <w:r w:rsidR="00726024" w:rsidRPr="00426D7C">
        <w:rPr>
          <w:rFonts w:cs="Arial"/>
        </w:rPr>
        <w:t xml:space="preserve">extended further </w:t>
      </w:r>
      <w:r w:rsidR="001C1C70" w:rsidRPr="00426D7C">
        <w:rPr>
          <w:rFonts w:cs="Arial"/>
        </w:rPr>
        <w:t xml:space="preserve">(adding a third phase) </w:t>
      </w:r>
      <w:r w:rsidR="00726024" w:rsidRPr="00426D7C">
        <w:rPr>
          <w:rFonts w:cs="Arial"/>
        </w:rPr>
        <w:t xml:space="preserve">so that </w:t>
      </w:r>
      <w:r w:rsidR="00601D96" w:rsidRPr="00426D7C">
        <w:rPr>
          <w:rFonts w:cs="Arial"/>
        </w:rPr>
        <w:t xml:space="preserve">ultimately </w:t>
      </w:r>
      <w:r w:rsidR="00726024" w:rsidRPr="00426D7C">
        <w:rPr>
          <w:rFonts w:cs="Arial"/>
        </w:rPr>
        <w:t xml:space="preserve">the young people were followed over a </w:t>
      </w:r>
      <w:r w:rsidR="000963DD" w:rsidRPr="00426D7C">
        <w:rPr>
          <w:rFonts w:cs="Arial"/>
        </w:rPr>
        <w:t xml:space="preserve">decade (1996-2006), from as young as 11 years old, </w:t>
      </w:r>
      <w:r w:rsidR="00726024" w:rsidRPr="00426D7C">
        <w:rPr>
          <w:rFonts w:cs="Arial"/>
        </w:rPr>
        <w:t>into the transition to adulthood.</w:t>
      </w:r>
      <w:r w:rsidR="003B7870" w:rsidRPr="00426D7C">
        <w:rPr>
          <w:rFonts w:cs="Arial"/>
        </w:rPr>
        <w:t xml:space="preserve"> </w:t>
      </w:r>
      <w:r w:rsidR="00A10E25" w:rsidRPr="00426D7C">
        <w:rPr>
          <w:rFonts w:cs="Arial"/>
        </w:rPr>
        <w:t>[3</w:t>
      </w:r>
      <w:r w:rsidR="003B7870" w:rsidRPr="00426D7C">
        <w:rPr>
          <w:rFonts w:cs="Arial"/>
        </w:rPr>
        <w:t>]</w:t>
      </w:r>
      <w:r w:rsidR="00C3520B" w:rsidRPr="00426D7C">
        <w:rPr>
          <w:rFonts w:cs="Arial"/>
        </w:rPr>
        <w:t xml:space="preserve"> </w:t>
      </w:r>
    </w:p>
    <w:p w14:paraId="5CED9FB2" w14:textId="77777777" w:rsidR="00C8298F" w:rsidRPr="00426D7C" w:rsidRDefault="00C8298F" w:rsidP="00426D7C">
      <w:pPr>
        <w:pStyle w:val="ListParagraph"/>
        <w:autoSpaceDE w:val="0"/>
        <w:autoSpaceDN w:val="0"/>
        <w:adjustRightInd w:val="0"/>
        <w:spacing w:after="0"/>
        <w:rPr>
          <w:rFonts w:cs="Arial"/>
        </w:rPr>
      </w:pPr>
    </w:p>
    <w:p w14:paraId="231465AE" w14:textId="77777777" w:rsidR="00AB7824" w:rsidRPr="00426D7C" w:rsidRDefault="00787570" w:rsidP="00426D7C">
      <w:pPr>
        <w:pStyle w:val="ListParagraph"/>
        <w:autoSpaceDE w:val="0"/>
        <w:autoSpaceDN w:val="0"/>
        <w:adjustRightInd w:val="0"/>
        <w:spacing w:after="0"/>
        <w:rPr>
          <w:rFonts w:cs="Arial"/>
        </w:rPr>
      </w:pPr>
      <w:r w:rsidRPr="00426D7C">
        <w:rPr>
          <w:rFonts w:cs="Arial"/>
        </w:rPr>
        <w:t xml:space="preserve">The </w:t>
      </w:r>
      <w:r w:rsidR="00A10E25" w:rsidRPr="00426D7C">
        <w:rPr>
          <w:rFonts w:cs="Arial"/>
        </w:rPr>
        <w:t>core method across the three phases was the r</w:t>
      </w:r>
      <w:r w:rsidR="00067BB9" w:rsidRPr="00426D7C">
        <w:rPr>
          <w:rFonts w:cs="Arial"/>
        </w:rPr>
        <w:t>epeat biographical interview (up to six over the course of the study)</w:t>
      </w:r>
      <w:r w:rsidR="00A10E25" w:rsidRPr="00426D7C">
        <w:rPr>
          <w:rFonts w:cs="Arial"/>
        </w:rPr>
        <w:t xml:space="preserve"> which was combined with various ethnographic techniques and group discussions</w:t>
      </w:r>
      <w:r w:rsidR="00067BB9" w:rsidRPr="00426D7C">
        <w:rPr>
          <w:rFonts w:cs="Arial"/>
        </w:rPr>
        <w:t xml:space="preserve"> (Thomson and Holland 2005). </w:t>
      </w:r>
      <w:r w:rsidR="00EB0CCC" w:rsidRPr="00426D7C">
        <w:rPr>
          <w:rFonts w:cs="Arial"/>
        </w:rPr>
        <w:t>For example, researchers in the first interview invited young people to compile memory books (a form of open diary or scrapbook) that later served as a talking point come the second round interview. Similarly, l</w:t>
      </w:r>
      <w:r w:rsidR="005600C9" w:rsidRPr="00426D7C">
        <w:rPr>
          <w:rFonts w:cs="Arial"/>
        </w:rPr>
        <w:t>ifelines</w:t>
      </w:r>
      <w:r w:rsidR="001D5BC0" w:rsidRPr="00426D7C">
        <w:rPr>
          <w:rFonts w:cs="Arial"/>
        </w:rPr>
        <w:t xml:space="preserve"> </w:t>
      </w:r>
      <w:r w:rsidR="005600C9" w:rsidRPr="00426D7C">
        <w:rPr>
          <w:rFonts w:cs="Arial"/>
        </w:rPr>
        <w:t>completed in the first interview were rev</w:t>
      </w:r>
      <w:r w:rsidR="00AB7824" w:rsidRPr="00426D7C">
        <w:rPr>
          <w:rFonts w:cs="Arial"/>
        </w:rPr>
        <w:t>isited in the third interview.</w:t>
      </w:r>
      <w:r w:rsidR="0067380F" w:rsidRPr="00426D7C">
        <w:rPr>
          <w:rFonts w:cs="Arial"/>
        </w:rPr>
        <w:t xml:space="preserve"> </w:t>
      </w:r>
    </w:p>
    <w:p w14:paraId="608D7AE8" w14:textId="77777777" w:rsidR="00AB7824" w:rsidRPr="00426D7C" w:rsidRDefault="00AB7824" w:rsidP="00426D7C">
      <w:pPr>
        <w:pStyle w:val="ListParagraph"/>
        <w:autoSpaceDE w:val="0"/>
        <w:autoSpaceDN w:val="0"/>
        <w:adjustRightInd w:val="0"/>
        <w:spacing w:after="0"/>
        <w:rPr>
          <w:rFonts w:cs="Arial"/>
        </w:rPr>
      </w:pPr>
    </w:p>
    <w:p w14:paraId="2EB1070D" w14:textId="6B29806D" w:rsidR="000D1DAB" w:rsidRPr="00426D7C" w:rsidRDefault="008E5DB8" w:rsidP="00426D7C">
      <w:pPr>
        <w:pStyle w:val="ListParagraph"/>
        <w:numPr>
          <w:ilvl w:val="0"/>
          <w:numId w:val="12"/>
        </w:numPr>
        <w:autoSpaceDE w:val="0"/>
        <w:autoSpaceDN w:val="0"/>
        <w:adjustRightInd w:val="0"/>
        <w:spacing w:after="0"/>
        <w:rPr>
          <w:rFonts w:cs="Arial"/>
        </w:rPr>
      </w:pPr>
      <w:r w:rsidRPr="00426D7C">
        <w:rPr>
          <w:rFonts w:cs="Arial"/>
          <w:i/>
        </w:rPr>
        <w:t xml:space="preserve">Young Lives </w:t>
      </w:r>
      <w:r w:rsidRPr="00426D7C">
        <w:rPr>
          <w:rFonts w:cs="Arial"/>
        </w:rPr>
        <w:t>is an international study of childhood poverty following the changing lives</w:t>
      </w:r>
      <w:r w:rsidR="008F745E" w:rsidRPr="00426D7C">
        <w:rPr>
          <w:rFonts w:cs="Arial"/>
        </w:rPr>
        <w:t xml:space="preserve"> </w:t>
      </w:r>
      <w:r w:rsidRPr="00426D7C">
        <w:rPr>
          <w:rFonts w:cs="Arial"/>
        </w:rPr>
        <w:t>of 12,000 children in Ethiopia, India (in Andhra Pradesh</w:t>
      </w:r>
      <w:r w:rsidR="008F745E" w:rsidRPr="00426D7C">
        <w:rPr>
          <w:rFonts w:cs="Arial"/>
        </w:rPr>
        <w:t xml:space="preserve"> and Telangana states</w:t>
      </w:r>
      <w:r w:rsidRPr="00426D7C">
        <w:rPr>
          <w:rFonts w:cs="Arial"/>
        </w:rPr>
        <w:t xml:space="preserve">), Peru and Vietnam over 15 years. The study tracks the life trajectories of two age-cohorts of children born in 2001 and 1994 through complementary panel survey and </w:t>
      </w:r>
      <w:r w:rsidR="00776719" w:rsidRPr="00426D7C">
        <w:rPr>
          <w:rFonts w:cs="Arial"/>
        </w:rPr>
        <w:t>QLR</w:t>
      </w:r>
      <w:r w:rsidR="008F745E" w:rsidRPr="00426D7C">
        <w:rPr>
          <w:rFonts w:cs="Arial"/>
        </w:rPr>
        <w:t xml:space="preserve"> components</w:t>
      </w:r>
      <w:r w:rsidR="00776719" w:rsidRPr="00426D7C">
        <w:rPr>
          <w:rFonts w:cs="Arial"/>
        </w:rPr>
        <w:t xml:space="preserve"> (the author is a Senior Qualitative Researcher within Young Lives and leads on the QLR component). </w:t>
      </w:r>
      <w:r w:rsidR="008F745E" w:rsidRPr="00426D7C">
        <w:rPr>
          <w:rFonts w:cs="Arial"/>
        </w:rPr>
        <w:t>Researchers administer surveys to the full sample every few years: to the children</w:t>
      </w:r>
      <w:r w:rsidR="00EC3C20" w:rsidRPr="00426D7C">
        <w:rPr>
          <w:rFonts w:cs="Arial"/>
        </w:rPr>
        <w:t>/youth</w:t>
      </w:r>
      <w:r w:rsidR="008F745E" w:rsidRPr="00426D7C">
        <w:rPr>
          <w:rFonts w:cs="Arial"/>
        </w:rPr>
        <w:t xml:space="preserve"> (above 8 years old), their caregivers and community members. </w:t>
      </w:r>
      <w:r w:rsidR="00EC3C20" w:rsidRPr="00426D7C">
        <w:rPr>
          <w:rFonts w:cs="Arial"/>
        </w:rPr>
        <w:t xml:space="preserve">The qualitative component works with a nested sample of some 200 children recruited from both cohorts, with four rounds of data collection spanning a seven-year period. </w:t>
      </w:r>
      <w:r w:rsidR="004D3098" w:rsidRPr="00426D7C">
        <w:rPr>
          <w:rFonts w:cs="Arial"/>
        </w:rPr>
        <w:t xml:space="preserve">It documents children’s (and caregivers’) everyday experiences of poverty through detailed narrative accounts, reflecting on their childhoods (past, present and future), including their perspectives on what has contributed to shaping their situations, trajectories and well-being, their aspirations and goals, as well as realistic expectations for future outcomes. </w:t>
      </w:r>
    </w:p>
    <w:p w14:paraId="58683F5C" w14:textId="77777777" w:rsidR="00AB7824" w:rsidRPr="00426D7C" w:rsidRDefault="00AB7824" w:rsidP="00426D7C">
      <w:pPr>
        <w:pStyle w:val="ListParagraph"/>
        <w:autoSpaceDE w:val="0"/>
        <w:autoSpaceDN w:val="0"/>
        <w:adjustRightInd w:val="0"/>
        <w:spacing w:after="0"/>
        <w:rPr>
          <w:rFonts w:cs="Arial"/>
        </w:rPr>
      </w:pPr>
    </w:p>
    <w:p w14:paraId="32538AC2" w14:textId="4EED8EBC" w:rsidR="005B6F40" w:rsidRPr="00426D7C" w:rsidRDefault="005B4F51" w:rsidP="00426D7C">
      <w:pPr>
        <w:pStyle w:val="ListParagraph"/>
        <w:autoSpaceDE w:val="0"/>
        <w:autoSpaceDN w:val="0"/>
        <w:adjustRightInd w:val="0"/>
        <w:spacing w:after="0"/>
        <w:rPr>
          <w:rFonts w:cs="Arial"/>
        </w:rPr>
      </w:pPr>
      <w:r w:rsidRPr="00426D7C">
        <w:rPr>
          <w:rFonts w:cs="Arial"/>
        </w:rPr>
        <w:t>The QL</w:t>
      </w:r>
      <w:r w:rsidR="00F3378D" w:rsidRPr="00426D7C">
        <w:rPr>
          <w:rFonts w:cs="Arial"/>
        </w:rPr>
        <w:t>R</w:t>
      </w:r>
      <w:r w:rsidRPr="00426D7C">
        <w:rPr>
          <w:rFonts w:cs="Arial"/>
        </w:rPr>
        <w:t xml:space="preserve"> component</w:t>
      </w:r>
      <w:r w:rsidR="00216C40" w:rsidRPr="00426D7C">
        <w:rPr>
          <w:rFonts w:cs="Arial"/>
        </w:rPr>
        <w:t xml:space="preserve"> </w:t>
      </w:r>
      <w:r w:rsidR="007276C7" w:rsidRPr="00426D7C">
        <w:rPr>
          <w:rFonts w:cs="Arial"/>
        </w:rPr>
        <w:t>adopted</w:t>
      </w:r>
      <w:r w:rsidR="00104053" w:rsidRPr="00426D7C">
        <w:rPr>
          <w:rFonts w:cs="Arial"/>
        </w:rPr>
        <w:t xml:space="preserve"> a methods ‘toolkit’ approach so that local research teams </w:t>
      </w:r>
      <w:r w:rsidR="001D5BC0" w:rsidRPr="00426D7C">
        <w:rPr>
          <w:rFonts w:cs="Arial"/>
        </w:rPr>
        <w:t xml:space="preserve">in the four study countries </w:t>
      </w:r>
      <w:r w:rsidR="00104053" w:rsidRPr="00426D7C">
        <w:rPr>
          <w:rFonts w:cs="Arial"/>
        </w:rPr>
        <w:t>could select from a suite of methods and adapt them for use with children in different contexts</w:t>
      </w:r>
      <w:r w:rsidR="001D5BC0" w:rsidRPr="00426D7C">
        <w:rPr>
          <w:rFonts w:cs="Arial"/>
        </w:rPr>
        <w:t>: li</w:t>
      </w:r>
      <w:r w:rsidR="007276C7" w:rsidRPr="00426D7C">
        <w:rPr>
          <w:rFonts w:cs="Arial"/>
        </w:rPr>
        <w:t xml:space="preserve">fe course time lines, </w:t>
      </w:r>
      <w:r w:rsidR="00A56340" w:rsidRPr="00426D7C">
        <w:rPr>
          <w:rFonts w:cs="Arial"/>
        </w:rPr>
        <w:t>community map</w:t>
      </w:r>
      <w:r w:rsidR="001D5BC0" w:rsidRPr="00426D7C">
        <w:rPr>
          <w:rFonts w:cs="Arial"/>
        </w:rPr>
        <w:t>ping</w:t>
      </w:r>
      <w:r w:rsidR="00A56340" w:rsidRPr="00426D7C">
        <w:rPr>
          <w:rFonts w:cs="Arial"/>
        </w:rPr>
        <w:t xml:space="preserve">, </w:t>
      </w:r>
      <w:r w:rsidR="00F06575" w:rsidRPr="00426D7C">
        <w:rPr>
          <w:rFonts w:cs="Arial"/>
        </w:rPr>
        <w:t>mobile interviews and child-led</w:t>
      </w:r>
      <w:r w:rsidR="00A56340" w:rsidRPr="00426D7C">
        <w:rPr>
          <w:rFonts w:cs="Arial"/>
        </w:rPr>
        <w:t xml:space="preserve"> walks, vignettes and story completion, body mapping, d</w:t>
      </w:r>
      <w:r w:rsidR="001D5BC0" w:rsidRPr="00426D7C">
        <w:rPr>
          <w:rFonts w:cs="Arial"/>
        </w:rPr>
        <w:t>rawings, video and photo-elicitation, time-use diaries</w:t>
      </w:r>
      <w:r w:rsidR="00A56340" w:rsidRPr="00426D7C">
        <w:rPr>
          <w:rFonts w:cs="Arial"/>
        </w:rPr>
        <w:t xml:space="preserve"> and a </w:t>
      </w:r>
      <w:r w:rsidR="001D5BC0" w:rsidRPr="00426D7C">
        <w:rPr>
          <w:rFonts w:cs="Arial"/>
        </w:rPr>
        <w:t>‘</w:t>
      </w:r>
      <w:r w:rsidR="00A56340" w:rsidRPr="00426D7C">
        <w:rPr>
          <w:rFonts w:cs="Arial"/>
        </w:rPr>
        <w:t>wellbeing</w:t>
      </w:r>
      <w:r w:rsidR="001D5BC0" w:rsidRPr="00426D7C">
        <w:rPr>
          <w:rFonts w:cs="Arial"/>
        </w:rPr>
        <w:t>’</w:t>
      </w:r>
      <w:r w:rsidR="00A56340" w:rsidRPr="00426D7C">
        <w:rPr>
          <w:rFonts w:cs="Arial"/>
        </w:rPr>
        <w:t xml:space="preserve"> exercise</w:t>
      </w:r>
      <w:r w:rsidR="001D5BC0" w:rsidRPr="00426D7C">
        <w:rPr>
          <w:rFonts w:cs="Arial"/>
        </w:rPr>
        <w:t xml:space="preserve"> generating </w:t>
      </w:r>
      <w:r w:rsidR="00A56340" w:rsidRPr="00426D7C">
        <w:rPr>
          <w:rFonts w:cs="Arial"/>
        </w:rPr>
        <w:t>indicators of child wellbeing and illbeing</w:t>
      </w:r>
      <w:r w:rsidR="001D5BC0" w:rsidRPr="00426D7C">
        <w:rPr>
          <w:rFonts w:cs="Arial"/>
        </w:rPr>
        <w:t xml:space="preserve"> with children</w:t>
      </w:r>
      <w:r w:rsidR="00D42895" w:rsidRPr="00426D7C">
        <w:rPr>
          <w:rFonts w:cs="Arial"/>
        </w:rPr>
        <w:t xml:space="preserve"> (for a review see Crivello el al 2013)</w:t>
      </w:r>
      <w:r w:rsidR="00A56340" w:rsidRPr="00426D7C">
        <w:rPr>
          <w:rFonts w:cs="Arial"/>
        </w:rPr>
        <w:t xml:space="preserve">. </w:t>
      </w:r>
      <w:r w:rsidR="00A35EBB" w:rsidRPr="00426D7C">
        <w:rPr>
          <w:rFonts w:cs="Arial"/>
        </w:rPr>
        <w:t xml:space="preserve">These creative tools complement semi-structured interviews with children, caregivers and community members at each round. </w:t>
      </w:r>
      <w:r w:rsidR="00FD2FA8" w:rsidRPr="00426D7C">
        <w:rPr>
          <w:rFonts w:cs="Arial"/>
        </w:rPr>
        <w:t xml:space="preserve">Several of the tools have been repeated across different rounds to enable reflection and analysis of change. The data generate longitudinal case studies </w:t>
      </w:r>
      <w:r w:rsidR="003A681C" w:rsidRPr="00426D7C">
        <w:rPr>
          <w:rFonts w:cs="Arial"/>
        </w:rPr>
        <w:t xml:space="preserve">and analyses </w:t>
      </w:r>
      <w:r w:rsidR="00FD2FA8" w:rsidRPr="00426D7C">
        <w:rPr>
          <w:rFonts w:cs="Arial"/>
        </w:rPr>
        <w:t xml:space="preserve">which are contextualized by statistics </w:t>
      </w:r>
      <w:r w:rsidR="003A681C" w:rsidRPr="00426D7C">
        <w:rPr>
          <w:rFonts w:cs="Arial"/>
        </w:rPr>
        <w:t>from th</w:t>
      </w:r>
      <w:r w:rsidR="00FD2FA8" w:rsidRPr="00426D7C">
        <w:rPr>
          <w:rFonts w:cs="Arial"/>
        </w:rPr>
        <w:t xml:space="preserve">e </w:t>
      </w:r>
      <w:r w:rsidR="00DF4D7C" w:rsidRPr="00426D7C">
        <w:rPr>
          <w:rFonts w:cs="Arial"/>
        </w:rPr>
        <w:t xml:space="preserve">large-scale quantitative </w:t>
      </w:r>
      <w:r w:rsidR="00FD2FA8" w:rsidRPr="00426D7C">
        <w:rPr>
          <w:rFonts w:cs="Arial"/>
        </w:rPr>
        <w:t xml:space="preserve">Young Lives survey. </w:t>
      </w:r>
    </w:p>
    <w:p w14:paraId="49FF0240" w14:textId="77777777" w:rsidR="00342C30" w:rsidRPr="00426D7C" w:rsidRDefault="00342C30" w:rsidP="00426D7C">
      <w:pPr>
        <w:pStyle w:val="ListParagraph"/>
        <w:autoSpaceDE w:val="0"/>
        <w:autoSpaceDN w:val="0"/>
        <w:adjustRightInd w:val="0"/>
        <w:spacing w:after="0"/>
        <w:rPr>
          <w:rFonts w:cs="Arial"/>
        </w:rPr>
      </w:pPr>
    </w:p>
    <w:p w14:paraId="30247C76" w14:textId="77777777" w:rsidR="000025DB" w:rsidRPr="00426D7C" w:rsidRDefault="008969A2" w:rsidP="00426D7C">
      <w:pPr>
        <w:pStyle w:val="ListParagraph"/>
        <w:numPr>
          <w:ilvl w:val="0"/>
          <w:numId w:val="12"/>
        </w:numPr>
        <w:spacing w:after="0"/>
        <w:rPr>
          <w:rFonts w:eastAsia="Times New Roman" w:cs="Tahoma"/>
          <w:color w:val="000000"/>
          <w:lang w:eastAsia="en-GB"/>
        </w:rPr>
      </w:pPr>
      <w:r w:rsidRPr="00426D7C">
        <w:rPr>
          <w:rFonts w:eastAsia="Times New Roman" w:cs="Arial"/>
          <w:color w:val="000000"/>
          <w:lang w:eastAsia="en-GB"/>
        </w:rPr>
        <w:t>Samantha Punch’s research following a group of children from a rural community in southern Bolivia spanned a ten-year period, comprising two main periods of fieldwork combining ethnographic and interview-based approaches (Punch 2012). The first phase was PhD fieldwork, an ethnographic study of rural childhoods in Bolivia, exploring how children negotiate autonomy in their everyday lives at home, work, play and school. This phase consisted of Punch living in a rural community for extended periods of time over a two-year period, beginning in 1993.</w:t>
      </w:r>
    </w:p>
    <w:p w14:paraId="7D7B0930" w14:textId="77777777" w:rsidR="000025DB" w:rsidRPr="00426D7C" w:rsidRDefault="000025DB" w:rsidP="00426D7C">
      <w:pPr>
        <w:pStyle w:val="ListParagraph"/>
        <w:spacing w:after="0"/>
        <w:rPr>
          <w:rFonts w:eastAsia="Times New Roman" w:cs="Arial"/>
          <w:color w:val="000000"/>
          <w:lang w:eastAsia="en-GB"/>
        </w:rPr>
      </w:pPr>
    </w:p>
    <w:p w14:paraId="56BE2DD6" w14:textId="77777777" w:rsidR="000025DB" w:rsidRPr="00426D7C" w:rsidRDefault="008969A2" w:rsidP="00426D7C">
      <w:pPr>
        <w:pStyle w:val="ListParagraph"/>
        <w:spacing w:after="0"/>
        <w:rPr>
          <w:rFonts w:eastAsia="Times New Roman" w:cs="Arial"/>
          <w:color w:val="000000"/>
          <w:lang w:eastAsia="en-GB"/>
        </w:rPr>
      </w:pPr>
      <w:r w:rsidRPr="00426D7C">
        <w:rPr>
          <w:rFonts w:eastAsia="Times New Roman" w:cs="Arial"/>
          <w:color w:val="000000"/>
          <w:lang w:eastAsia="en-GB"/>
        </w:rPr>
        <w:t>Punch employed a range of qualitative methods to engage children and families, including semi-structured interviews and (semi-) participant-observation. The study included classroom observations and task-based methods with children (aged 6 – 14), consisting of children writing diaries, taking photographs, drawing pictures, completing worksheets and creating spider diagrams and activity tables (see Punch 2001).</w:t>
      </w:r>
    </w:p>
    <w:p w14:paraId="3B7C12D1" w14:textId="77777777" w:rsidR="000025DB" w:rsidRPr="00426D7C" w:rsidRDefault="000025DB" w:rsidP="00426D7C">
      <w:pPr>
        <w:pStyle w:val="ListParagraph"/>
        <w:spacing w:after="0"/>
        <w:rPr>
          <w:rFonts w:eastAsia="Times New Roman" w:cs="Arial"/>
          <w:color w:val="000000"/>
          <w:lang w:eastAsia="en-GB"/>
        </w:rPr>
      </w:pPr>
    </w:p>
    <w:p w14:paraId="1AEDFBE5" w14:textId="2B2CD56C" w:rsidR="000025DB" w:rsidRPr="00426D7C" w:rsidRDefault="008969A2" w:rsidP="00426D7C">
      <w:pPr>
        <w:pStyle w:val="ListParagraph"/>
        <w:spacing w:after="0"/>
        <w:rPr>
          <w:rFonts w:eastAsia="Times New Roman" w:cs="Arial"/>
          <w:color w:val="000000"/>
          <w:lang w:eastAsia="en-GB"/>
        </w:rPr>
      </w:pPr>
      <w:r w:rsidRPr="00426D7C">
        <w:rPr>
          <w:rFonts w:eastAsia="Times New Roman" w:cs="Arial"/>
          <w:color w:val="000000"/>
          <w:lang w:eastAsia="en-GB"/>
        </w:rPr>
        <w:t>Although the longitudinal element was not originally built into her original doctoral research design, ten years later, Punch undertook a four-month follow-up study in the original community (Bolivia) and in Argentina where many of the young people had migrated; this entailed tracing 14 of the original 18 sample households. This phase relied on semi-structured interviews alongside some participa</w:t>
      </w:r>
      <w:r w:rsidR="007923F7" w:rsidRPr="00426D7C">
        <w:rPr>
          <w:rFonts w:eastAsia="Times New Roman" w:cs="Arial"/>
          <w:color w:val="000000"/>
          <w:lang w:eastAsia="en-GB"/>
        </w:rPr>
        <w:t>nt-</w:t>
      </w:r>
      <w:r w:rsidRPr="00426D7C">
        <w:rPr>
          <w:rFonts w:eastAsia="Times New Roman" w:cs="Arial"/>
          <w:color w:val="000000"/>
          <w:lang w:eastAsia="en-GB"/>
        </w:rPr>
        <w:t>observation in the migrant destinations.  The follow-up study shifted focus to child/youth migration, and to the impact of wider social changes -- such as Argentina’s economic crisis in 2002 – on young people’s decisions to migrate, or not.</w:t>
      </w:r>
    </w:p>
    <w:p w14:paraId="16B3427B" w14:textId="77777777" w:rsidR="000025DB" w:rsidRPr="00426D7C" w:rsidRDefault="000025DB" w:rsidP="00426D7C">
      <w:pPr>
        <w:pStyle w:val="ListParagraph"/>
        <w:spacing w:after="0"/>
        <w:rPr>
          <w:rFonts w:eastAsia="Times New Roman" w:cs="Arial"/>
          <w:color w:val="000000"/>
          <w:lang w:eastAsia="en-GB"/>
        </w:rPr>
      </w:pPr>
    </w:p>
    <w:p w14:paraId="1E9790E3" w14:textId="36E55323" w:rsidR="008969A2" w:rsidRPr="00426D7C" w:rsidRDefault="008969A2" w:rsidP="00426D7C">
      <w:pPr>
        <w:pStyle w:val="ListParagraph"/>
        <w:spacing w:after="0"/>
        <w:rPr>
          <w:rFonts w:eastAsia="Times New Roman" w:cs="Tahoma"/>
          <w:color w:val="000000"/>
          <w:lang w:eastAsia="en-GB"/>
        </w:rPr>
      </w:pPr>
      <w:r w:rsidRPr="00426D7C">
        <w:rPr>
          <w:rFonts w:eastAsia="Times New Roman" w:cs="Arial"/>
          <w:color w:val="000000"/>
          <w:lang w:eastAsia="en-GB"/>
        </w:rPr>
        <w:t>Like many researchers who develop close ties with particular families and communities, Punch had always hoped to be able to return to her original study village, but initially, time and funds did not permit her to include a second follow-up phase in the doctoral research design. She reflects that it would have been preferable to have carried out an interim study after five-years, rather than leaving a ten-year gap, since interviews relied heavily on retrospection to capture decisions made over the ten-year period.  The second research phase, however, benefited enormously from research relations established in the first phase of the study in terms of rapport and practical and logistical help accessing communities and tracking down her original sample of children. </w:t>
      </w:r>
    </w:p>
    <w:p w14:paraId="224397EB" w14:textId="77777777" w:rsidR="00EE3698" w:rsidRPr="00426D7C" w:rsidRDefault="00EE3698" w:rsidP="00426D7C">
      <w:pPr>
        <w:rPr>
          <w:rFonts w:cs="Arial"/>
          <w:b/>
        </w:rPr>
      </w:pPr>
    </w:p>
    <w:p w14:paraId="1627D1B0" w14:textId="77777777" w:rsidR="002C25E1" w:rsidRPr="00426D7C" w:rsidRDefault="002C25E1" w:rsidP="00426D7C">
      <w:pPr>
        <w:rPr>
          <w:rFonts w:cs="Arial"/>
          <w:b/>
        </w:rPr>
      </w:pPr>
      <w:r w:rsidRPr="00426D7C">
        <w:rPr>
          <w:rFonts w:cs="Arial"/>
          <w:b/>
        </w:rPr>
        <w:t>Methods, techniques, tools</w:t>
      </w:r>
    </w:p>
    <w:p w14:paraId="10A41313" w14:textId="4659D5F4" w:rsidR="006D120C" w:rsidRPr="00426D7C" w:rsidRDefault="00E37EED" w:rsidP="00426D7C">
      <w:pPr>
        <w:rPr>
          <w:rFonts w:cs="Arial"/>
        </w:rPr>
      </w:pPr>
      <w:r w:rsidRPr="00426D7C">
        <w:rPr>
          <w:rFonts w:cs="Arial"/>
        </w:rPr>
        <w:t>The three examples (above) represent different ways of engaging children and young people in QLR, yet the</w:t>
      </w:r>
      <w:r w:rsidR="00380C2E" w:rsidRPr="00426D7C">
        <w:rPr>
          <w:rFonts w:cs="Arial"/>
        </w:rPr>
        <w:t xml:space="preserve">y demonstrate </w:t>
      </w:r>
      <w:r w:rsidRPr="00426D7C">
        <w:rPr>
          <w:rFonts w:cs="Arial"/>
        </w:rPr>
        <w:t>similarities (each stu</w:t>
      </w:r>
      <w:r w:rsidR="00216670" w:rsidRPr="00426D7C">
        <w:rPr>
          <w:rFonts w:cs="Arial"/>
        </w:rPr>
        <w:t>dy combining interviews with an</w:t>
      </w:r>
      <w:r w:rsidRPr="00426D7C">
        <w:rPr>
          <w:rFonts w:cs="Arial"/>
        </w:rPr>
        <w:t xml:space="preserve"> ethnographic approach), including shared use of particular tools, such as diaries and visual</w:t>
      </w:r>
      <w:r w:rsidR="00AF3D0D" w:rsidRPr="00426D7C">
        <w:rPr>
          <w:rFonts w:cs="Arial"/>
        </w:rPr>
        <w:t xml:space="preserve"> methods</w:t>
      </w:r>
      <w:r w:rsidRPr="00426D7C">
        <w:rPr>
          <w:rFonts w:cs="Arial"/>
        </w:rPr>
        <w:t xml:space="preserve"> (photos/videos). </w:t>
      </w:r>
      <w:r w:rsidR="00380C2E" w:rsidRPr="00426D7C">
        <w:rPr>
          <w:rFonts w:cs="Arial"/>
        </w:rPr>
        <w:t>The studies were flexible in their approach and development and drew on multiple methods, adapting questions and techniques to reflect changes in children’s lives, capacities, interests and circumstances. The three studies illustrate how ‘time’ is captured in different ways throug</w:t>
      </w:r>
      <w:r w:rsidR="00216670" w:rsidRPr="00426D7C">
        <w:rPr>
          <w:rFonts w:cs="Arial"/>
        </w:rPr>
        <w:t>h QL</w:t>
      </w:r>
      <w:r w:rsidR="00F3378D" w:rsidRPr="00426D7C">
        <w:rPr>
          <w:rFonts w:cs="Arial"/>
        </w:rPr>
        <w:t>R</w:t>
      </w:r>
      <w:r w:rsidR="00216670" w:rsidRPr="00426D7C">
        <w:rPr>
          <w:rFonts w:cs="Arial"/>
        </w:rPr>
        <w:t xml:space="preserve"> with </w:t>
      </w:r>
      <w:r w:rsidR="00380C2E" w:rsidRPr="00426D7C">
        <w:rPr>
          <w:rFonts w:cs="Arial"/>
        </w:rPr>
        <w:t xml:space="preserve">young people, often entailing the combination of </w:t>
      </w:r>
      <w:r w:rsidR="00A95F0A" w:rsidRPr="00426D7C">
        <w:rPr>
          <w:rFonts w:cs="Arial"/>
        </w:rPr>
        <w:t xml:space="preserve">prospective and retrospective techniques. </w:t>
      </w:r>
      <w:r w:rsidR="005C536A" w:rsidRPr="00426D7C">
        <w:rPr>
          <w:rFonts w:cs="Arial"/>
        </w:rPr>
        <w:t>Drawing on these and other studies, this s</w:t>
      </w:r>
      <w:r w:rsidR="00A95F0A" w:rsidRPr="00426D7C">
        <w:rPr>
          <w:rFonts w:cs="Arial"/>
        </w:rPr>
        <w:t xml:space="preserve">ection </w:t>
      </w:r>
      <w:r w:rsidR="006D120C" w:rsidRPr="00426D7C">
        <w:rPr>
          <w:rFonts w:cs="Arial"/>
        </w:rPr>
        <w:t xml:space="preserve">briefly describes a selection of </w:t>
      </w:r>
      <w:r w:rsidR="00A95F0A" w:rsidRPr="00426D7C">
        <w:rPr>
          <w:rFonts w:cs="Arial"/>
        </w:rPr>
        <w:t xml:space="preserve">specific tools </w:t>
      </w:r>
      <w:r w:rsidR="006D120C" w:rsidRPr="00426D7C">
        <w:rPr>
          <w:rFonts w:cs="Arial"/>
        </w:rPr>
        <w:t xml:space="preserve">that can be adapted for use </w:t>
      </w:r>
      <w:r w:rsidR="00216670" w:rsidRPr="00426D7C">
        <w:rPr>
          <w:rFonts w:cs="Arial"/>
        </w:rPr>
        <w:t>with children in QL</w:t>
      </w:r>
      <w:r w:rsidR="00F3378D" w:rsidRPr="00426D7C">
        <w:rPr>
          <w:rFonts w:cs="Arial"/>
        </w:rPr>
        <w:t>R.</w:t>
      </w:r>
      <w:r w:rsidR="006D120C" w:rsidRPr="00426D7C">
        <w:rPr>
          <w:rFonts w:cs="Arial"/>
        </w:rPr>
        <w:t xml:space="preserve">  </w:t>
      </w:r>
    </w:p>
    <w:p w14:paraId="017C73FB" w14:textId="77777777" w:rsidR="007918D0" w:rsidRPr="00426D7C" w:rsidRDefault="007918D0" w:rsidP="00426D7C">
      <w:pPr>
        <w:rPr>
          <w:rFonts w:cs="Arial"/>
          <w:i/>
        </w:rPr>
      </w:pPr>
      <w:r w:rsidRPr="00426D7C">
        <w:rPr>
          <w:rFonts w:cs="Arial"/>
          <w:i/>
        </w:rPr>
        <w:t>Baselines and change</w:t>
      </w:r>
    </w:p>
    <w:p w14:paraId="1E7A20E1" w14:textId="77777777" w:rsidR="009453F9" w:rsidRPr="00426D7C" w:rsidRDefault="002044E0" w:rsidP="00426D7C">
      <w:pPr>
        <w:rPr>
          <w:rFonts w:cs="Arial"/>
        </w:rPr>
      </w:pPr>
      <w:r w:rsidRPr="00426D7C">
        <w:rPr>
          <w:rFonts w:cs="Arial"/>
        </w:rPr>
        <w:t xml:space="preserve">The first round of data collection in a </w:t>
      </w:r>
      <w:r w:rsidR="00162108" w:rsidRPr="00426D7C">
        <w:rPr>
          <w:rFonts w:cs="Arial"/>
        </w:rPr>
        <w:t xml:space="preserve">QL study serves as a </w:t>
      </w:r>
      <w:r w:rsidRPr="00426D7C">
        <w:rPr>
          <w:rFonts w:cs="Arial"/>
        </w:rPr>
        <w:t xml:space="preserve">‘baseline’ </w:t>
      </w:r>
      <w:r w:rsidR="00162108" w:rsidRPr="00426D7C">
        <w:rPr>
          <w:rFonts w:cs="Arial"/>
        </w:rPr>
        <w:t>against which subsequent change and continuity</w:t>
      </w:r>
      <w:r w:rsidRPr="00426D7C">
        <w:rPr>
          <w:rFonts w:cs="Arial"/>
        </w:rPr>
        <w:t xml:space="preserve"> can be detected and interpreted.  </w:t>
      </w:r>
      <w:r w:rsidR="00C72A98" w:rsidRPr="00426D7C">
        <w:rPr>
          <w:rFonts w:cs="Arial"/>
        </w:rPr>
        <w:t xml:space="preserve">It is therefore vital </w:t>
      </w:r>
      <w:r w:rsidR="009453F9" w:rsidRPr="00426D7C">
        <w:rPr>
          <w:rFonts w:cs="Arial"/>
        </w:rPr>
        <w:t xml:space="preserve">from the outset to have </w:t>
      </w:r>
      <w:r w:rsidR="00C72A98" w:rsidRPr="00426D7C">
        <w:rPr>
          <w:rFonts w:cs="Arial"/>
        </w:rPr>
        <w:t xml:space="preserve">a clear </w:t>
      </w:r>
      <w:r w:rsidR="009453F9" w:rsidRPr="00426D7C">
        <w:rPr>
          <w:rFonts w:cs="Arial"/>
        </w:rPr>
        <w:t xml:space="preserve">understanding of what it is the study is tracking over time, as well as a vision of the conceptual and methodological ‘threads’ that might tie the rounds together to produce something greater than </w:t>
      </w:r>
      <w:r w:rsidR="00E5316E" w:rsidRPr="00426D7C">
        <w:rPr>
          <w:rFonts w:cs="Arial"/>
        </w:rPr>
        <w:t xml:space="preserve">the sum of </w:t>
      </w:r>
      <w:r w:rsidR="009453F9" w:rsidRPr="00426D7C">
        <w:rPr>
          <w:rFonts w:cs="Arial"/>
        </w:rPr>
        <w:t>a series of cross-sectional snapshots</w:t>
      </w:r>
      <w:r w:rsidR="00E5316E" w:rsidRPr="00426D7C">
        <w:rPr>
          <w:rFonts w:cs="Arial"/>
        </w:rPr>
        <w:t xml:space="preserve"> (i.e., the ‘movie’ rather than the stack of ‘photos’)</w:t>
      </w:r>
      <w:r w:rsidR="009453F9" w:rsidRPr="00426D7C">
        <w:rPr>
          <w:rFonts w:cs="Arial"/>
        </w:rPr>
        <w:t xml:space="preserve">.  </w:t>
      </w:r>
    </w:p>
    <w:p w14:paraId="4E4C1029" w14:textId="4CBA524B" w:rsidR="00204E5B" w:rsidRPr="00426D7C" w:rsidRDefault="00E5316E" w:rsidP="00426D7C">
      <w:pPr>
        <w:rPr>
          <w:rFonts w:cs="Arial"/>
        </w:rPr>
      </w:pPr>
      <w:r w:rsidRPr="00426D7C">
        <w:rPr>
          <w:rFonts w:cs="Arial"/>
        </w:rPr>
        <w:t>Much QL</w:t>
      </w:r>
      <w:r w:rsidR="00F3378D" w:rsidRPr="00426D7C">
        <w:rPr>
          <w:rFonts w:cs="Arial"/>
        </w:rPr>
        <w:t>R</w:t>
      </w:r>
      <w:r w:rsidRPr="00426D7C">
        <w:rPr>
          <w:rFonts w:cs="Arial"/>
        </w:rPr>
        <w:t xml:space="preserve"> draws on more than one source of data. </w:t>
      </w:r>
      <w:r w:rsidR="002044E0" w:rsidRPr="00426D7C">
        <w:rPr>
          <w:rFonts w:cs="Arial"/>
        </w:rPr>
        <w:t>QL</w:t>
      </w:r>
      <w:r w:rsidR="00F3378D" w:rsidRPr="00426D7C">
        <w:rPr>
          <w:rFonts w:cs="Arial"/>
        </w:rPr>
        <w:t>R</w:t>
      </w:r>
      <w:r w:rsidRPr="00426D7C">
        <w:rPr>
          <w:rFonts w:cs="Arial"/>
        </w:rPr>
        <w:t xml:space="preserve"> </w:t>
      </w:r>
      <w:r w:rsidR="00162108" w:rsidRPr="00426D7C">
        <w:rPr>
          <w:rFonts w:cs="Arial"/>
        </w:rPr>
        <w:t xml:space="preserve">involving children </w:t>
      </w:r>
      <w:r w:rsidRPr="00426D7C">
        <w:rPr>
          <w:rFonts w:cs="Arial"/>
        </w:rPr>
        <w:t>are</w:t>
      </w:r>
      <w:r w:rsidR="002044E0" w:rsidRPr="00426D7C">
        <w:rPr>
          <w:rFonts w:cs="Arial"/>
        </w:rPr>
        <w:t xml:space="preserve"> often undertaken using the same individual methods employed in cross-sectional research</w:t>
      </w:r>
      <w:r w:rsidR="00137537" w:rsidRPr="00426D7C">
        <w:rPr>
          <w:rFonts w:cs="Arial"/>
        </w:rPr>
        <w:t xml:space="preserve">, </w:t>
      </w:r>
      <w:r w:rsidR="002044E0" w:rsidRPr="00426D7C">
        <w:rPr>
          <w:rFonts w:cs="Arial"/>
        </w:rPr>
        <w:t xml:space="preserve">although methods </w:t>
      </w:r>
      <w:r w:rsidR="00204E5B" w:rsidRPr="00426D7C">
        <w:rPr>
          <w:rFonts w:cs="Arial"/>
        </w:rPr>
        <w:t xml:space="preserve">eliciting temporal </w:t>
      </w:r>
      <w:r w:rsidR="003E36CB" w:rsidRPr="00426D7C">
        <w:rPr>
          <w:rFonts w:cs="Arial"/>
        </w:rPr>
        <w:t xml:space="preserve">data </w:t>
      </w:r>
      <w:r w:rsidR="00162108" w:rsidRPr="00426D7C">
        <w:rPr>
          <w:rFonts w:cs="Arial"/>
        </w:rPr>
        <w:t>(such as timelines) may be</w:t>
      </w:r>
      <w:r w:rsidR="00204E5B" w:rsidRPr="00426D7C">
        <w:rPr>
          <w:rFonts w:cs="Arial"/>
        </w:rPr>
        <w:t xml:space="preserve"> particularl</w:t>
      </w:r>
      <w:r w:rsidR="00162108" w:rsidRPr="00426D7C">
        <w:rPr>
          <w:rFonts w:cs="Arial"/>
        </w:rPr>
        <w:t xml:space="preserve">y </w:t>
      </w:r>
      <w:r w:rsidR="001B04B8" w:rsidRPr="00426D7C">
        <w:rPr>
          <w:rFonts w:cs="Arial"/>
        </w:rPr>
        <w:t>instrumental</w:t>
      </w:r>
      <w:r w:rsidR="00137537" w:rsidRPr="00426D7C">
        <w:rPr>
          <w:rFonts w:cs="Arial"/>
        </w:rPr>
        <w:t xml:space="preserve"> in the former</w:t>
      </w:r>
      <w:r w:rsidR="00162108" w:rsidRPr="00426D7C">
        <w:rPr>
          <w:rFonts w:cs="Arial"/>
        </w:rPr>
        <w:t xml:space="preserve">; the distinction in QLR often comes in the </w:t>
      </w:r>
      <w:r w:rsidR="003E36CB" w:rsidRPr="00426D7C">
        <w:rPr>
          <w:rFonts w:cs="Arial"/>
        </w:rPr>
        <w:t xml:space="preserve">way </w:t>
      </w:r>
      <w:r w:rsidR="00204E5B" w:rsidRPr="00426D7C">
        <w:rPr>
          <w:rFonts w:cs="Arial"/>
        </w:rPr>
        <w:t xml:space="preserve">methods are used ‘temporally’ – through </w:t>
      </w:r>
      <w:r w:rsidR="003E36CB" w:rsidRPr="00426D7C">
        <w:rPr>
          <w:rFonts w:cs="Arial"/>
        </w:rPr>
        <w:t>re-use and</w:t>
      </w:r>
      <w:r w:rsidR="00204E5B" w:rsidRPr="00426D7C">
        <w:rPr>
          <w:rFonts w:cs="Arial"/>
        </w:rPr>
        <w:t xml:space="preserve"> repetition across rounds</w:t>
      </w:r>
      <w:r w:rsidR="003E36CB" w:rsidRPr="00426D7C">
        <w:rPr>
          <w:rFonts w:cs="Arial"/>
        </w:rPr>
        <w:t xml:space="preserve"> </w:t>
      </w:r>
      <w:r w:rsidR="00204E5B" w:rsidRPr="00426D7C">
        <w:rPr>
          <w:rFonts w:cs="Arial"/>
        </w:rPr>
        <w:t>(discussed below). The methods available for use in QLR are seemingly endless and only limited by time</w:t>
      </w:r>
      <w:r w:rsidR="003E36CB" w:rsidRPr="00426D7C">
        <w:rPr>
          <w:rFonts w:cs="Arial"/>
        </w:rPr>
        <w:t xml:space="preserve">, </w:t>
      </w:r>
      <w:r w:rsidR="00204E5B" w:rsidRPr="00426D7C">
        <w:rPr>
          <w:rFonts w:cs="Arial"/>
        </w:rPr>
        <w:t>imagination</w:t>
      </w:r>
      <w:r w:rsidR="003E36CB" w:rsidRPr="00426D7C">
        <w:rPr>
          <w:rFonts w:cs="Arial"/>
        </w:rPr>
        <w:t xml:space="preserve"> and </w:t>
      </w:r>
      <w:r w:rsidR="00547A2C" w:rsidRPr="00426D7C">
        <w:rPr>
          <w:rFonts w:cs="Arial"/>
        </w:rPr>
        <w:t xml:space="preserve">the </w:t>
      </w:r>
      <w:r w:rsidR="00162108" w:rsidRPr="00426D7C">
        <w:rPr>
          <w:rFonts w:cs="Arial"/>
        </w:rPr>
        <w:t>studies</w:t>
      </w:r>
      <w:r w:rsidR="001B04B8" w:rsidRPr="00426D7C">
        <w:rPr>
          <w:rFonts w:cs="Arial"/>
        </w:rPr>
        <w:t>’</w:t>
      </w:r>
      <w:r w:rsidR="00162108" w:rsidRPr="00426D7C">
        <w:rPr>
          <w:rFonts w:cs="Arial"/>
        </w:rPr>
        <w:t xml:space="preserve"> particular </w:t>
      </w:r>
      <w:r w:rsidR="00547A2C" w:rsidRPr="00426D7C">
        <w:rPr>
          <w:rFonts w:cs="Arial"/>
        </w:rPr>
        <w:t>research goals</w:t>
      </w:r>
      <w:r w:rsidR="00204E5B" w:rsidRPr="00426D7C">
        <w:rPr>
          <w:rFonts w:cs="Arial"/>
        </w:rPr>
        <w:t xml:space="preserve">. Some of the more common methods </w:t>
      </w:r>
      <w:r w:rsidR="00547A2C" w:rsidRPr="00426D7C">
        <w:rPr>
          <w:rFonts w:cs="Arial"/>
        </w:rPr>
        <w:t xml:space="preserve">that have been used with children </w:t>
      </w:r>
      <w:r w:rsidR="00204E5B" w:rsidRPr="00426D7C">
        <w:rPr>
          <w:rFonts w:cs="Arial"/>
        </w:rPr>
        <w:t xml:space="preserve">are listed here: </w:t>
      </w:r>
    </w:p>
    <w:p w14:paraId="5714D19E" w14:textId="77777777" w:rsidR="00C66A55" w:rsidRPr="00426D7C" w:rsidRDefault="00FC0563" w:rsidP="00426D7C">
      <w:pPr>
        <w:rPr>
          <w:rFonts w:cs="Arial"/>
          <w:u w:val="single"/>
        </w:rPr>
      </w:pPr>
      <w:r w:rsidRPr="00426D7C">
        <w:rPr>
          <w:rFonts w:cs="Arial"/>
          <w:u w:val="single"/>
        </w:rPr>
        <w:t xml:space="preserve">Biographical </w:t>
      </w:r>
      <w:r w:rsidR="00984F40" w:rsidRPr="00426D7C">
        <w:rPr>
          <w:rFonts w:cs="Arial"/>
          <w:u w:val="single"/>
        </w:rPr>
        <w:t>interviews:</w:t>
      </w:r>
      <w:r w:rsidR="00923298" w:rsidRPr="00426D7C">
        <w:rPr>
          <w:rFonts w:cs="Arial"/>
          <w:u w:val="single"/>
        </w:rPr>
        <w:t xml:space="preserve"> </w:t>
      </w:r>
    </w:p>
    <w:p w14:paraId="54BA7EF4" w14:textId="22F3E67B" w:rsidR="00394B7F" w:rsidRPr="00426D7C" w:rsidRDefault="00C95C66" w:rsidP="00426D7C">
      <w:pPr>
        <w:rPr>
          <w:rFonts w:cs="Arial"/>
        </w:rPr>
      </w:pPr>
      <w:r w:rsidRPr="00426D7C">
        <w:rPr>
          <w:rFonts w:cs="Arial"/>
        </w:rPr>
        <w:t xml:space="preserve">The </w:t>
      </w:r>
      <w:r w:rsidR="00FF7A6F" w:rsidRPr="00426D7C">
        <w:rPr>
          <w:rFonts w:cs="Arial"/>
        </w:rPr>
        <w:t xml:space="preserve">repeat </w:t>
      </w:r>
      <w:r w:rsidRPr="00426D7C">
        <w:rPr>
          <w:rFonts w:cs="Arial"/>
        </w:rPr>
        <w:t xml:space="preserve">biographical interview is often the cornerstone of the </w:t>
      </w:r>
      <w:r w:rsidR="008D3D8E" w:rsidRPr="00426D7C">
        <w:rPr>
          <w:rFonts w:cs="Arial"/>
        </w:rPr>
        <w:t xml:space="preserve">QL </w:t>
      </w:r>
      <w:r w:rsidRPr="00426D7C">
        <w:rPr>
          <w:rFonts w:cs="Arial"/>
        </w:rPr>
        <w:t>methodological toolkit</w:t>
      </w:r>
      <w:r w:rsidR="004675E5" w:rsidRPr="00426D7C">
        <w:rPr>
          <w:rFonts w:cs="Arial"/>
        </w:rPr>
        <w:t>, including in child-focused research in which the ‘</w:t>
      </w:r>
      <w:r w:rsidR="00576E4D" w:rsidRPr="00426D7C">
        <w:rPr>
          <w:rFonts w:cs="Arial"/>
        </w:rPr>
        <w:t>subject</w:t>
      </w:r>
      <w:r w:rsidR="004675E5" w:rsidRPr="00426D7C">
        <w:rPr>
          <w:rFonts w:cs="Arial"/>
        </w:rPr>
        <w:t xml:space="preserve">’ being tracked and analysed is ‘the child’. </w:t>
      </w:r>
      <w:r w:rsidR="004154C8" w:rsidRPr="00426D7C">
        <w:rPr>
          <w:rFonts w:cs="Arial"/>
        </w:rPr>
        <w:t xml:space="preserve">Biographical interviews can take a range of formats including structured, semi-structured, unstructured and ‘open-ended’. </w:t>
      </w:r>
      <w:r w:rsidR="005C536A" w:rsidRPr="00426D7C">
        <w:rPr>
          <w:rFonts w:cs="Arial"/>
        </w:rPr>
        <w:t xml:space="preserve">Semi-structured interviews </w:t>
      </w:r>
      <w:r w:rsidR="004154C8" w:rsidRPr="00426D7C">
        <w:rPr>
          <w:rFonts w:cs="Arial"/>
        </w:rPr>
        <w:t xml:space="preserve">are </w:t>
      </w:r>
      <w:r w:rsidR="00137537" w:rsidRPr="00426D7C">
        <w:rPr>
          <w:rFonts w:cs="Arial"/>
        </w:rPr>
        <w:t xml:space="preserve">particularly </w:t>
      </w:r>
      <w:r w:rsidR="004154C8" w:rsidRPr="00426D7C">
        <w:rPr>
          <w:rFonts w:cs="Arial"/>
        </w:rPr>
        <w:t xml:space="preserve">common </w:t>
      </w:r>
      <w:r w:rsidR="001B04B8" w:rsidRPr="00426D7C">
        <w:rPr>
          <w:rFonts w:cs="Arial"/>
        </w:rPr>
        <w:t xml:space="preserve">in </w:t>
      </w:r>
      <w:r w:rsidR="004154C8" w:rsidRPr="00426D7C">
        <w:rPr>
          <w:rFonts w:cs="Arial"/>
        </w:rPr>
        <w:t xml:space="preserve">qualitative research and </w:t>
      </w:r>
      <w:r w:rsidR="005C536A" w:rsidRPr="00426D7C">
        <w:rPr>
          <w:rFonts w:cs="Arial"/>
        </w:rPr>
        <w:t xml:space="preserve">enable in-depth exploration of personal perspectives (Bryman 2004) and the recording of individual biographies as they </w:t>
      </w:r>
      <w:r w:rsidR="00C86F3C" w:rsidRPr="00426D7C">
        <w:rPr>
          <w:rFonts w:cs="Arial"/>
        </w:rPr>
        <w:t xml:space="preserve">unfold </w:t>
      </w:r>
      <w:r w:rsidR="001D5679" w:rsidRPr="00426D7C">
        <w:rPr>
          <w:rFonts w:cs="Arial"/>
        </w:rPr>
        <w:t xml:space="preserve">over time. There may be an additional moral value when </w:t>
      </w:r>
      <w:r w:rsidR="008D3D8E" w:rsidRPr="00426D7C">
        <w:rPr>
          <w:rFonts w:cs="Arial"/>
        </w:rPr>
        <w:t xml:space="preserve">using interview-based methods to </w:t>
      </w:r>
      <w:r w:rsidR="00394B7F" w:rsidRPr="00426D7C">
        <w:rPr>
          <w:rFonts w:cs="Arial"/>
        </w:rPr>
        <w:t>captur</w:t>
      </w:r>
      <w:r w:rsidR="008D3D8E" w:rsidRPr="00426D7C">
        <w:rPr>
          <w:rFonts w:cs="Arial"/>
        </w:rPr>
        <w:t>e</w:t>
      </w:r>
      <w:r w:rsidR="00394B7F" w:rsidRPr="00426D7C">
        <w:rPr>
          <w:rFonts w:cs="Arial"/>
        </w:rPr>
        <w:t xml:space="preserve"> the ‘voices’ of </w:t>
      </w:r>
      <w:r w:rsidR="00C73706" w:rsidRPr="00426D7C">
        <w:rPr>
          <w:rFonts w:cs="Arial"/>
        </w:rPr>
        <w:t xml:space="preserve">children </w:t>
      </w:r>
      <w:r w:rsidR="008D3D8E" w:rsidRPr="00426D7C">
        <w:rPr>
          <w:rFonts w:cs="Arial"/>
        </w:rPr>
        <w:t xml:space="preserve">representing </w:t>
      </w:r>
      <w:r w:rsidR="001B04B8" w:rsidRPr="00426D7C">
        <w:rPr>
          <w:rFonts w:cs="Arial"/>
        </w:rPr>
        <w:t>marginalized or ‘hard-to-reach</w:t>
      </w:r>
      <w:r w:rsidR="00394B7F" w:rsidRPr="00426D7C">
        <w:rPr>
          <w:rFonts w:cs="Arial"/>
        </w:rPr>
        <w:t>’ populations whose perspectives</w:t>
      </w:r>
      <w:r w:rsidR="00AF3D0D" w:rsidRPr="00426D7C">
        <w:rPr>
          <w:rFonts w:cs="Arial"/>
        </w:rPr>
        <w:t xml:space="preserve"> often</w:t>
      </w:r>
      <w:r w:rsidR="00394B7F" w:rsidRPr="00426D7C">
        <w:rPr>
          <w:rFonts w:cs="Arial"/>
        </w:rPr>
        <w:t xml:space="preserve"> remain muted in research</w:t>
      </w:r>
      <w:r w:rsidR="001B04B8" w:rsidRPr="00426D7C">
        <w:rPr>
          <w:rFonts w:cs="Arial"/>
        </w:rPr>
        <w:t xml:space="preserve"> (such as undocumented immigrants</w:t>
      </w:r>
      <w:r w:rsidR="00246C23" w:rsidRPr="00426D7C">
        <w:rPr>
          <w:rFonts w:cs="Arial"/>
        </w:rPr>
        <w:t xml:space="preserve"> or young carers</w:t>
      </w:r>
      <w:r w:rsidR="001B04B8" w:rsidRPr="00426D7C">
        <w:rPr>
          <w:rFonts w:cs="Arial"/>
        </w:rPr>
        <w:t>)</w:t>
      </w:r>
      <w:r w:rsidR="00394B7F" w:rsidRPr="00426D7C">
        <w:rPr>
          <w:rFonts w:cs="Arial"/>
        </w:rPr>
        <w:t xml:space="preserve">.  </w:t>
      </w:r>
    </w:p>
    <w:p w14:paraId="11A52757" w14:textId="346619B7" w:rsidR="0071234C" w:rsidRPr="00426D7C" w:rsidRDefault="00FE162C" w:rsidP="00426D7C">
      <w:pPr>
        <w:rPr>
          <w:rFonts w:cs="Arial"/>
        </w:rPr>
      </w:pPr>
      <w:r w:rsidRPr="00426D7C">
        <w:rPr>
          <w:rFonts w:cs="Arial"/>
        </w:rPr>
        <w:t>Although interviews have been extensively used in research with young people (Wright, O’Flynn &amp; MacDonald, 2006; Johansson, Brunnberg &amp; Eriksson, 2007)</w:t>
      </w:r>
      <w:r w:rsidR="004154C8" w:rsidRPr="00426D7C">
        <w:rPr>
          <w:rFonts w:cs="Arial"/>
        </w:rPr>
        <w:t xml:space="preserve">, there are many </w:t>
      </w:r>
      <w:r w:rsidR="0071234C" w:rsidRPr="00426D7C">
        <w:rPr>
          <w:rFonts w:cs="Arial"/>
        </w:rPr>
        <w:t xml:space="preserve">practical and ethical </w:t>
      </w:r>
      <w:r w:rsidR="004154C8" w:rsidRPr="00426D7C">
        <w:rPr>
          <w:rFonts w:cs="Arial"/>
        </w:rPr>
        <w:t>factors to consider</w:t>
      </w:r>
      <w:r w:rsidR="00E96E5E" w:rsidRPr="00426D7C">
        <w:rPr>
          <w:rFonts w:cs="Arial"/>
        </w:rPr>
        <w:t xml:space="preserve">. </w:t>
      </w:r>
      <w:r w:rsidR="0071234C" w:rsidRPr="00426D7C">
        <w:rPr>
          <w:rFonts w:cs="Arial"/>
        </w:rPr>
        <w:t xml:space="preserve">The decision to interview very young children (under 8) requires special consideration and exploration of </w:t>
      </w:r>
      <w:r w:rsidR="00E031E8" w:rsidRPr="00426D7C">
        <w:rPr>
          <w:rFonts w:cs="Arial"/>
        </w:rPr>
        <w:t xml:space="preserve">possible </w:t>
      </w:r>
      <w:r w:rsidR="0071234C" w:rsidRPr="00426D7C">
        <w:rPr>
          <w:rFonts w:cs="Arial"/>
        </w:rPr>
        <w:t xml:space="preserve">alternative methods that </w:t>
      </w:r>
      <w:r w:rsidR="00E031E8" w:rsidRPr="00426D7C">
        <w:rPr>
          <w:rFonts w:cs="Arial"/>
        </w:rPr>
        <w:t xml:space="preserve">may better </w:t>
      </w:r>
      <w:r w:rsidR="0071234C" w:rsidRPr="00426D7C">
        <w:rPr>
          <w:rFonts w:cs="Arial"/>
        </w:rPr>
        <w:t xml:space="preserve">reflect their preferred modes of communication (Clark 2005; Johnson </w:t>
      </w:r>
      <w:r w:rsidR="009F30F9" w:rsidRPr="00426D7C">
        <w:rPr>
          <w:rFonts w:cs="Arial"/>
        </w:rPr>
        <w:t>2014</w:t>
      </w:r>
      <w:r w:rsidR="0071234C" w:rsidRPr="00426D7C">
        <w:rPr>
          <w:rFonts w:cs="Arial"/>
        </w:rPr>
        <w:t xml:space="preserve">). For instance, in the first round of Young Lives QLR in 2007, researchers arranged ‘interviews’ with the youngest cohort of children who were 5-6 years old at the time. The semi-structured interview protocols could only be used as a loose guide, and the more traditional ‘one-on-one’, question-answer format, did not yield rich data. </w:t>
      </w:r>
      <w:r w:rsidR="00E96E5E" w:rsidRPr="00426D7C">
        <w:rPr>
          <w:rFonts w:cs="Arial"/>
        </w:rPr>
        <w:t>A</w:t>
      </w:r>
      <w:r w:rsidR="0071234C" w:rsidRPr="00426D7C">
        <w:rPr>
          <w:rFonts w:cs="Arial"/>
        </w:rPr>
        <w:t xml:space="preserve"> benefit of these early research encounters with children was to build rapport, and to gain a basic sense </w:t>
      </w:r>
      <w:r w:rsidR="00F06575" w:rsidRPr="00426D7C">
        <w:rPr>
          <w:rFonts w:cs="Arial"/>
        </w:rPr>
        <w:t xml:space="preserve">of children’s personalities, as well as their </w:t>
      </w:r>
      <w:r w:rsidR="0071234C" w:rsidRPr="00426D7C">
        <w:rPr>
          <w:rFonts w:cs="Arial"/>
        </w:rPr>
        <w:t>likes/dislikes, daily routines a</w:t>
      </w:r>
      <w:r w:rsidR="00E96E5E" w:rsidRPr="00426D7C">
        <w:rPr>
          <w:rFonts w:cs="Arial"/>
        </w:rPr>
        <w:t>n</w:t>
      </w:r>
      <w:r w:rsidR="0071234C" w:rsidRPr="00426D7C">
        <w:rPr>
          <w:rFonts w:cs="Arial"/>
        </w:rPr>
        <w:t>d relationships. Indeed, these were rarely ‘one-on-one’ interviews, children often preferr</w:t>
      </w:r>
      <w:r w:rsidR="00F06575" w:rsidRPr="00426D7C">
        <w:rPr>
          <w:rFonts w:cs="Arial"/>
        </w:rPr>
        <w:t>ing</w:t>
      </w:r>
      <w:r w:rsidR="0071234C" w:rsidRPr="00426D7C">
        <w:rPr>
          <w:rFonts w:cs="Arial"/>
        </w:rPr>
        <w:t xml:space="preserve"> to be with their mothers or another family member during the interview at home. However, the same children participated on their own (without family) in group-based </w:t>
      </w:r>
      <w:r w:rsidR="00E96E5E" w:rsidRPr="00426D7C">
        <w:rPr>
          <w:rFonts w:cs="Arial"/>
        </w:rPr>
        <w:t>discussions (involving drawing)</w:t>
      </w:r>
      <w:r w:rsidR="0071234C" w:rsidRPr="00426D7C">
        <w:rPr>
          <w:rFonts w:cs="Arial"/>
        </w:rPr>
        <w:t xml:space="preserve"> with other children their age; and the semi-structured interview format generally worked well with the older children, aged 12, in the first wave of data collection. </w:t>
      </w:r>
    </w:p>
    <w:p w14:paraId="07E30023" w14:textId="77777777" w:rsidR="00F51748" w:rsidRPr="00426D7C" w:rsidRDefault="00B00F33" w:rsidP="00426D7C">
      <w:pPr>
        <w:rPr>
          <w:rFonts w:cs="Arial"/>
        </w:rPr>
      </w:pPr>
      <w:r w:rsidRPr="00426D7C">
        <w:rPr>
          <w:rFonts w:cs="Arial"/>
        </w:rPr>
        <w:t>Researchers have debated the advantages and disadvantages of interviewing children on their own, in pairs and in groups, both in terms of the quality of data generated and the way children experience the research encounter (Broström 2005</w:t>
      </w:r>
      <w:r w:rsidR="0061389D" w:rsidRPr="00426D7C">
        <w:rPr>
          <w:rFonts w:cs="Arial"/>
        </w:rPr>
        <w:t>; Einarsdóttir 2007</w:t>
      </w:r>
      <w:r w:rsidRPr="00426D7C">
        <w:rPr>
          <w:rFonts w:cs="Arial"/>
        </w:rPr>
        <w:t xml:space="preserve">).  </w:t>
      </w:r>
      <w:r w:rsidR="00A86096" w:rsidRPr="00426D7C">
        <w:rPr>
          <w:rFonts w:cs="Arial"/>
        </w:rPr>
        <w:t>I</w:t>
      </w:r>
      <w:r w:rsidRPr="00426D7C">
        <w:rPr>
          <w:rFonts w:cs="Arial"/>
        </w:rPr>
        <w:t>nterviewing children in pairs and groups</w:t>
      </w:r>
      <w:r w:rsidR="00A86096" w:rsidRPr="00426D7C">
        <w:rPr>
          <w:rFonts w:cs="Arial"/>
        </w:rPr>
        <w:t xml:space="preserve"> may offer </w:t>
      </w:r>
      <w:r w:rsidRPr="00426D7C">
        <w:rPr>
          <w:rFonts w:cs="Arial"/>
        </w:rPr>
        <w:t>a sense of safety</w:t>
      </w:r>
      <w:r w:rsidR="00137537" w:rsidRPr="00426D7C">
        <w:rPr>
          <w:rFonts w:cs="Arial"/>
        </w:rPr>
        <w:t xml:space="preserve"> and security</w:t>
      </w:r>
      <w:r w:rsidR="00E96E5E" w:rsidRPr="00426D7C">
        <w:rPr>
          <w:rFonts w:cs="Arial"/>
        </w:rPr>
        <w:t xml:space="preserve">, and </w:t>
      </w:r>
      <w:r w:rsidR="00E031E8" w:rsidRPr="00426D7C">
        <w:rPr>
          <w:rFonts w:cs="Arial"/>
        </w:rPr>
        <w:t xml:space="preserve">an opportunity to socialise. </w:t>
      </w:r>
      <w:r w:rsidR="00E96E5E" w:rsidRPr="00426D7C">
        <w:rPr>
          <w:rFonts w:cs="Arial"/>
        </w:rPr>
        <w:t xml:space="preserve">There may be circumstances when researchers wish to avoid </w:t>
      </w:r>
      <w:r w:rsidR="00F06575" w:rsidRPr="00426D7C">
        <w:rPr>
          <w:rFonts w:cs="Arial"/>
        </w:rPr>
        <w:t>eliciting children’s ‘</w:t>
      </w:r>
      <w:r w:rsidR="00122E80" w:rsidRPr="00426D7C">
        <w:rPr>
          <w:rFonts w:cs="Arial"/>
        </w:rPr>
        <w:t>personal stories’</w:t>
      </w:r>
      <w:r w:rsidR="00F51748" w:rsidRPr="00426D7C">
        <w:rPr>
          <w:rFonts w:cs="Arial"/>
        </w:rPr>
        <w:t>, and prefer collective accounts on sensitive topics, like community-based violence (</w:t>
      </w:r>
      <w:r w:rsidR="00E031E8" w:rsidRPr="00426D7C">
        <w:rPr>
          <w:rFonts w:cs="Arial"/>
        </w:rPr>
        <w:t xml:space="preserve">c.f., </w:t>
      </w:r>
      <w:r w:rsidR="00122E80" w:rsidRPr="00426D7C">
        <w:rPr>
          <w:rFonts w:cs="Arial"/>
        </w:rPr>
        <w:t>Veale 2005:255)</w:t>
      </w:r>
      <w:r w:rsidR="00F51748" w:rsidRPr="00426D7C">
        <w:rPr>
          <w:rFonts w:cs="Arial"/>
        </w:rPr>
        <w:t xml:space="preserve">. </w:t>
      </w:r>
      <w:r w:rsidR="00031EC1" w:rsidRPr="00426D7C">
        <w:rPr>
          <w:rFonts w:cs="Arial"/>
        </w:rPr>
        <w:t xml:space="preserve">Focus groups can be reconvened to make them longitudinal, </w:t>
      </w:r>
      <w:r w:rsidR="00E031E8" w:rsidRPr="00426D7C">
        <w:rPr>
          <w:rFonts w:cs="Arial"/>
        </w:rPr>
        <w:t>but</w:t>
      </w:r>
      <w:r w:rsidR="00031EC1" w:rsidRPr="00426D7C">
        <w:rPr>
          <w:rFonts w:cs="Arial"/>
        </w:rPr>
        <w:t xml:space="preserve"> careful recording procedures </w:t>
      </w:r>
      <w:r w:rsidR="00E031E8" w:rsidRPr="00426D7C">
        <w:rPr>
          <w:rFonts w:cs="Arial"/>
        </w:rPr>
        <w:t>a</w:t>
      </w:r>
      <w:r w:rsidR="00031EC1" w:rsidRPr="00426D7C">
        <w:rPr>
          <w:rFonts w:cs="Arial"/>
        </w:rPr>
        <w:t>re required to enable tracking of individual perspectives within group</w:t>
      </w:r>
      <w:r w:rsidR="00E031E8" w:rsidRPr="00426D7C">
        <w:rPr>
          <w:rFonts w:cs="Arial"/>
        </w:rPr>
        <w:t>-generated</w:t>
      </w:r>
      <w:r w:rsidR="00031EC1" w:rsidRPr="00426D7C">
        <w:rPr>
          <w:rFonts w:cs="Arial"/>
        </w:rPr>
        <w:t xml:space="preserve"> accounts.  </w:t>
      </w:r>
    </w:p>
    <w:p w14:paraId="2A88F5CA" w14:textId="18A971E5" w:rsidR="00F93689" w:rsidRPr="00426D7C" w:rsidRDefault="00987CF9" w:rsidP="00426D7C">
      <w:pPr>
        <w:rPr>
          <w:rFonts w:cs="Arial"/>
        </w:rPr>
      </w:pPr>
      <w:r w:rsidRPr="00426D7C">
        <w:rPr>
          <w:rFonts w:cs="Arial"/>
        </w:rPr>
        <w:t>B</w:t>
      </w:r>
      <w:r w:rsidR="00EF5F41" w:rsidRPr="00426D7C">
        <w:rPr>
          <w:rFonts w:cs="Arial"/>
        </w:rPr>
        <w:t xml:space="preserve">iographical interviews can be combined with any number of creative, mobile and graphic elicitation tools </w:t>
      </w:r>
      <w:r w:rsidRPr="00426D7C">
        <w:rPr>
          <w:rFonts w:cs="Arial"/>
        </w:rPr>
        <w:t xml:space="preserve">to </w:t>
      </w:r>
      <w:r w:rsidR="00EF5F41" w:rsidRPr="00426D7C">
        <w:rPr>
          <w:rFonts w:cs="Arial"/>
        </w:rPr>
        <w:t xml:space="preserve">aid </w:t>
      </w:r>
      <w:r w:rsidRPr="00426D7C">
        <w:rPr>
          <w:rFonts w:cs="Arial"/>
        </w:rPr>
        <w:t xml:space="preserve">the flow and record </w:t>
      </w:r>
      <w:r w:rsidR="004D223F" w:rsidRPr="00426D7C">
        <w:rPr>
          <w:rFonts w:cs="Arial"/>
        </w:rPr>
        <w:t>of conversations with children</w:t>
      </w:r>
      <w:r w:rsidR="00F93689" w:rsidRPr="00426D7C">
        <w:rPr>
          <w:rFonts w:cs="Arial"/>
        </w:rPr>
        <w:t xml:space="preserve"> – these range from </w:t>
      </w:r>
      <w:r w:rsidR="0073075E" w:rsidRPr="00426D7C">
        <w:rPr>
          <w:rFonts w:cs="Arial"/>
        </w:rPr>
        <w:t>audio-diaries (Worth 2009) and</w:t>
      </w:r>
      <w:r w:rsidR="00F14688" w:rsidRPr="00426D7C">
        <w:rPr>
          <w:rFonts w:cs="Arial"/>
        </w:rPr>
        <w:t xml:space="preserve"> photo-elicitation (Morrow 2001</w:t>
      </w:r>
      <w:r w:rsidR="0073075E" w:rsidRPr="00426D7C">
        <w:rPr>
          <w:rFonts w:cs="Arial"/>
        </w:rPr>
        <w:t>), to</w:t>
      </w:r>
      <w:r w:rsidR="00F14688" w:rsidRPr="00426D7C">
        <w:rPr>
          <w:rFonts w:cs="Arial"/>
        </w:rPr>
        <w:t xml:space="preserve"> </w:t>
      </w:r>
      <w:r w:rsidR="0073075E" w:rsidRPr="00426D7C">
        <w:rPr>
          <w:rFonts w:cs="Arial"/>
        </w:rPr>
        <w:t>mobility maps and tours (</w:t>
      </w:r>
      <w:r w:rsidR="00F14688" w:rsidRPr="00426D7C">
        <w:rPr>
          <w:rFonts w:cs="Arial"/>
        </w:rPr>
        <w:t xml:space="preserve">Walker </w:t>
      </w:r>
      <w:r w:rsidR="00F14688" w:rsidRPr="00426D7C">
        <w:rPr>
          <w:rFonts w:cs="Arial"/>
          <w:i/>
        </w:rPr>
        <w:t>forthcoming</w:t>
      </w:r>
      <w:r w:rsidR="00F14688" w:rsidRPr="00426D7C">
        <w:rPr>
          <w:rFonts w:cs="Arial"/>
        </w:rPr>
        <w:t>), story-writing (Abebe 2008</w:t>
      </w:r>
      <w:r w:rsidR="0061389D" w:rsidRPr="00426D7C">
        <w:rPr>
          <w:rFonts w:cs="Arial"/>
        </w:rPr>
        <w:t>b</w:t>
      </w:r>
      <w:r w:rsidR="00F14688" w:rsidRPr="00426D7C">
        <w:rPr>
          <w:rFonts w:cs="Arial"/>
        </w:rPr>
        <w:t xml:space="preserve">) and story-telling and </w:t>
      </w:r>
      <w:r w:rsidR="00F93689" w:rsidRPr="00426D7C">
        <w:rPr>
          <w:rFonts w:cs="Arial"/>
        </w:rPr>
        <w:t>vignettes</w:t>
      </w:r>
      <w:r w:rsidR="00F14688" w:rsidRPr="00426D7C">
        <w:rPr>
          <w:rFonts w:cs="Arial"/>
        </w:rPr>
        <w:t xml:space="preserve"> </w:t>
      </w:r>
      <w:r w:rsidR="00F93689" w:rsidRPr="00426D7C">
        <w:rPr>
          <w:rFonts w:cs="Arial"/>
        </w:rPr>
        <w:t>(Bart</w:t>
      </w:r>
      <w:r w:rsidR="0041009E" w:rsidRPr="00426D7C">
        <w:rPr>
          <w:rFonts w:cs="Arial"/>
        </w:rPr>
        <w:t>er and Renold 2000</w:t>
      </w:r>
      <w:r w:rsidR="0073075E" w:rsidRPr="00426D7C">
        <w:rPr>
          <w:rFonts w:cs="Arial"/>
        </w:rPr>
        <w:t xml:space="preserve">). </w:t>
      </w:r>
      <w:r w:rsidR="002D6A9D" w:rsidRPr="00426D7C">
        <w:rPr>
          <w:rFonts w:cs="Arial"/>
        </w:rPr>
        <w:t>Hanna and Lau-C</w:t>
      </w:r>
      <w:r w:rsidR="0061389D" w:rsidRPr="00426D7C">
        <w:rPr>
          <w:rFonts w:cs="Arial"/>
        </w:rPr>
        <w:t>layton</w:t>
      </w:r>
      <w:r w:rsidR="002D6A9D" w:rsidRPr="00426D7C">
        <w:rPr>
          <w:rFonts w:cs="Arial"/>
        </w:rPr>
        <w:t xml:space="preserve"> (2012</w:t>
      </w:r>
      <w:r w:rsidR="00303BC3" w:rsidRPr="00426D7C">
        <w:rPr>
          <w:rFonts w:cs="Arial"/>
        </w:rPr>
        <w:t xml:space="preserve">:1) posit, ‘Not only can these methods add depth, but they can be a means of accession, offering the researcher a ‘way in’ to more complex dimensions of experience that participants may find difficult </w:t>
      </w:r>
      <w:r w:rsidR="00F93689" w:rsidRPr="00426D7C">
        <w:rPr>
          <w:rFonts w:cs="Arial"/>
        </w:rPr>
        <w:t xml:space="preserve">to conceptualise or verbalise.’ </w:t>
      </w:r>
    </w:p>
    <w:p w14:paraId="634A0D43" w14:textId="77777777" w:rsidR="004D223F" w:rsidRPr="00426D7C" w:rsidRDefault="008F369C" w:rsidP="00426D7C">
      <w:pPr>
        <w:rPr>
          <w:rFonts w:cs="Arial"/>
        </w:rPr>
      </w:pPr>
      <w:r w:rsidRPr="00426D7C">
        <w:rPr>
          <w:rFonts w:cs="Arial"/>
        </w:rPr>
        <w:t>The incorporation of drawing or mobile acti</w:t>
      </w:r>
      <w:r w:rsidR="00E031E8" w:rsidRPr="00426D7C">
        <w:rPr>
          <w:rFonts w:cs="Arial"/>
        </w:rPr>
        <w:t>vities may allow for pauses and silences</w:t>
      </w:r>
      <w:r w:rsidRPr="00426D7C">
        <w:rPr>
          <w:rFonts w:cs="Arial"/>
        </w:rPr>
        <w:t xml:space="preserve"> in conversation, thus breaking up the intensity of one-on-one verbal exchange (Guenette and Marshall 2009). </w:t>
      </w:r>
      <w:r w:rsidR="00987CF9" w:rsidRPr="00426D7C">
        <w:rPr>
          <w:rFonts w:cs="Arial"/>
        </w:rPr>
        <w:t xml:space="preserve">Creative elicitation tools may </w:t>
      </w:r>
      <w:r w:rsidR="00FA06F9" w:rsidRPr="00426D7C">
        <w:rPr>
          <w:rFonts w:cs="Arial"/>
        </w:rPr>
        <w:t xml:space="preserve">influence the power balance </w:t>
      </w:r>
      <w:r w:rsidR="003D2036" w:rsidRPr="00426D7C">
        <w:rPr>
          <w:rFonts w:cs="Arial"/>
        </w:rPr>
        <w:t xml:space="preserve">in research encounters between adults and children, </w:t>
      </w:r>
      <w:r w:rsidR="00987CF9" w:rsidRPr="00426D7C">
        <w:rPr>
          <w:rFonts w:cs="Arial"/>
        </w:rPr>
        <w:t>in some cases awarding children greater scope for directing the flow of c</w:t>
      </w:r>
      <w:r w:rsidR="00FA06F9" w:rsidRPr="00426D7C">
        <w:rPr>
          <w:rFonts w:cs="Arial"/>
        </w:rPr>
        <w:t>onversation, and in other cases</w:t>
      </w:r>
      <w:r w:rsidR="00987CF9" w:rsidRPr="00426D7C">
        <w:rPr>
          <w:rFonts w:cs="Arial"/>
        </w:rPr>
        <w:t xml:space="preserve"> </w:t>
      </w:r>
      <w:r w:rsidR="00FA06F9" w:rsidRPr="00426D7C">
        <w:rPr>
          <w:rFonts w:cs="Arial"/>
        </w:rPr>
        <w:t xml:space="preserve">helping the researcher to maintain control </w:t>
      </w:r>
      <w:r w:rsidR="00987CF9" w:rsidRPr="00426D7C">
        <w:rPr>
          <w:rFonts w:cs="Arial"/>
        </w:rPr>
        <w:t xml:space="preserve">during the interview (c.f. Varga-Atkins and O’Brian 2009). </w:t>
      </w:r>
      <w:r w:rsidR="00303BC3" w:rsidRPr="00426D7C">
        <w:rPr>
          <w:rFonts w:cs="Arial"/>
        </w:rPr>
        <w:t>Importantly, i</w:t>
      </w:r>
      <w:r w:rsidR="004D223F" w:rsidRPr="00426D7C">
        <w:rPr>
          <w:rFonts w:cs="Arial"/>
        </w:rPr>
        <w:t xml:space="preserve">t is the conversation that is generated from use of these tools, rather than the visual </w:t>
      </w:r>
      <w:r w:rsidR="00307152" w:rsidRPr="00426D7C">
        <w:rPr>
          <w:rFonts w:cs="Arial"/>
        </w:rPr>
        <w:t xml:space="preserve">(or other) </w:t>
      </w:r>
      <w:r w:rsidR="004D223F" w:rsidRPr="00426D7C">
        <w:rPr>
          <w:rFonts w:cs="Arial"/>
        </w:rPr>
        <w:t>prompts themselves, that remain the core output for analysis.</w:t>
      </w:r>
    </w:p>
    <w:p w14:paraId="2AEBBD1A" w14:textId="77777777" w:rsidR="0096629E" w:rsidRPr="00426D7C" w:rsidRDefault="0096629E" w:rsidP="00426D7C">
      <w:pPr>
        <w:rPr>
          <w:rFonts w:cs="Arial"/>
          <w:u w:val="single"/>
        </w:rPr>
      </w:pPr>
    </w:p>
    <w:p w14:paraId="30C2484B" w14:textId="77777777" w:rsidR="007918AF" w:rsidRPr="00426D7C" w:rsidRDefault="005C536A" w:rsidP="00426D7C">
      <w:pPr>
        <w:rPr>
          <w:rFonts w:cs="Arial"/>
        </w:rPr>
      </w:pPr>
      <w:r w:rsidRPr="00426D7C">
        <w:rPr>
          <w:rFonts w:cs="Arial"/>
          <w:u w:val="single"/>
        </w:rPr>
        <w:t>Timelines</w:t>
      </w:r>
      <w:r w:rsidR="00EF5F41" w:rsidRPr="00426D7C">
        <w:rPr>
          <w:rFonts w:cs="Arial"/>
        </w:rPr>
        <w:t xml:space="preserve">: </w:t>
      </w:r>
      <w:r w:rsidRPr="00426D7C">
        <w:rPr>
          <w:rFonts w:cs="Arial"/>
        </w:rPr>
        <w:t xml:space="preserve"> </w:t>
      </w:r>
    </w:p>
    <w:p w14:paraId="285C216A" w14:textId="01DDD15B" w:rsidR="000832B7" w:rsidRPr="00426D7C" w:rsidRDefault="007918AF" w:rsidP="00426D7C">
      <w:pPr>
        <w:rPr>
          <w:rFonts w:cs="AdvT001"/>
        </w:rPr>
      </w:pPr>
      <w:r w:rsidRPr="00426D7C">
        <w:rPr>
          <w:rFonts w:cs="Arial"/>
        </w:rPr>
        <w:t xml:space="preserve">Timelines </w:t>
      </w:r>
      <w:r w:rsidR="00E77BF7" w:rsidRPr="00426D7C">
        <w:rPr>
          <w:rFonts w:cs="Arial"/>
        </w:rPr>
        <w:t xml:space="preserve">(also known as </w:t>
      </w:r>
      <w:r w:rsidR="00806921" w:rsidRPr="00426D7C">
        <w:rPr>
          <w:rFonts w:cs="Arial"/>
        </w:rPr>
        <w:t xml:space="preserve">life maps, </w:t>
      </w:r>
      <w:r w:rsidR="00E77BF7" w:rsidRPr="00426D7C">
        <w:rPr>
          <w:rFonts w:cs="Arial"/>
        </w:rPr>
        <w:t>life</w:t>
      </w:r>
      <w:r w:rsidR="00307152" w:rsidRPr="00426D7C">
        <w:rPr>
          <w:rFonts w:cs="Arial"/>
        </w:rPr>
        <w:t xml:space="preserve"> </w:t>
      </w:r>
      <w:r w:rsidR="00E77BF7" w:rsidRPr="00426D7C">
        <w:rPr>
          <w:rFonts w:cs="Arial"/>
        </w:rPr>
        <w:t>grids, life</w:t>
      </w:r>
      <w:r w:rsidR="00307152" w:rsidRPr="00426D7C">
        <w:rPr>
          <w:rFonts w:cs="Arial"/>
        </w:rPr>
        <w:t xml:space="preserve"> </w:t>
      </w:r>
      <w:r w:rsidR="00806921" w:rsidRPr="00426D7C">
        <w:rPr>
          <w:rFonts w:cs="Arial"/>
        </w:rPr>
        <w:t>lines</w:t>
      </w:r>
      <w:r w:rsidR="00E77BF7" w:rsidRPr="00426D7C">
        <w:rPr>
          <w:rFonts w:cs="Arial"/>
        </w:rPr>
        <w:t xml:space="preserve"> and life course timelines) </w:t>
      </w:r>
      <w:r w:rsidRPr="00426D7C">
        <w:rPr>
          <w:rFonts w:cs="Arial"/>
        </w:rPr>
        <w:t>can be effective tool</w:t>
      </w:r>
      <w:r w:rsidR="00987CF9" w:rsidRPr="00426D7C">
        <w:rPr>
          <w:rFonts w:cs="Arial"/>
        </w:rPr>
        <w:t>s</w:t>
      </w:r>
      <w:r w:rsidRPr="00426D7C">
        <w:rPr>
          <w:rFonts w:cs="Arial"/>
        </w:rPr>
        <w:t xml:space="preserve"> </w:t>
      </w:r>
      <w:r w:rsidR="00C20E6E" w:rsidRPr="00426D7C">
        <w:rPr>
          <w:rFonts w:cs="Arial"/>
        </w:rPr>
        <w:t xml:space="preserve">within the context of biographical </w:t>
      </w:r>
      <w:r w:rsidR="004E668E" w:rsidRPr="00426D7C">
        <w:rPr>
          <w:rFonts w:cs="Arial"/>
        </w:rPr>
        <w:t xml:space="preserve">and life history </w:t>
      </w:r>
      <w:r w:rsidR="00C20E6E" w:rsidRPr="00426D7C">
        <w:rPr>
          <w:rFonts w:cs="Arial"/>
        </w:rPr>
        <w:t xml:space="preserve">interviews </w:t>
      </w:r>
      <w:r w:rsidRPr="00426D7C">
        <w:rPr>
          <w:rFonts w:cs="Arial"/>
        </w:rPr>
        <w:t>exploring individual experience</w:t>
      </w:r>
      <w:r w:rsidR="00987CF9" w:rsidRPr="00426D7C">
        <w:rPr>
          <w:rFonts w:cs="Arial"/>
        </w:rPr>
        <w:t>s</w:t>
      </w:r>
      <w:r w:rsidRPr="00426D7C">
        <w:rPr>
          <w:rFonts w:cs="Arial"/>
        </w:rPr>
        <w:t xml:space="preserve"> of past, present and future</w:t>
      </w:r>
      <w:r w:rsidR="005B1A31" w:rsidRPr="00426D7C">
        <w:rPr>
          <w:rFonts w:cs="Arial"/>
        </w:rPr>
        <w:t>. T</w:t>
      </w:r>
      <w:r w:rsidR="00307152" w:rsidRPr="00426D7C">
        <w:rPr>
          <w:rFonts w:cs="Arial"/>
        </w:rPr>
        <w:t>imelines</w:t>
      </w:r>
      <w:r w:rsidR="005B1A31" w:rsidRPr="00426D7C">
        <w:rPr>
          <w:rFonts w:cs="Arial"/>
        </w:rPr>
        <w:t xml:space="preserve"> offer a way for participants </w:t>
      </w:r>
      <w:r w:rsidR="00307152" w:rsidRPr="00426D7C">
        <w:rPr>
          <w:rFonts w:cs="Arial"/>
        </w:rPr>
        <w:t xml:space="preserve">to narrate life stories and sensitive events, </w:t>
      </w:r>
      <w:r w:rsidR="005B1A31" w:rsidRPr="00426D7C">
        <w:rPr>
          <w:rFonts w:cs="Arial"/>
        </w:rPr>
        <w:t xml:space="preserve">to identify key </w:t>
      </w:r>
      <w:r w:rsidR="00EB1731" w:rsidRPr="00426D7C">
        <w:rPr>
          <w:rFonts w:cs="Arial"/>
        </w:rPr>
        <w:t>mil</w:t>
      </w:r>
      <w:r w:rsidR="00307152" w:rsidRPr="00426D7C">
        <w:rPr>
          <w:rFonts w:cs="Arial"/>
        </w:rPr>
        <w:t>estones and turning points</w:t>
      </w:r>
      <w:r w:rsidR="00EB1731" w:rsidRPr="00426D7C">
        <w:rPr>
          <w:rFonts w:cs="Arial"/>
        </w:rPr>
        <w:t xml:space="preserve"> </w:t>
      </w:r>
      <w:r w:rsidR="005B1A31" w:rsidRPr="00426D7C">
        <w:rPr>
          <w:rFonts w:cs="Arial"/>
        </w:rPr>
        <w:t>and to generate new meanings and understandings</w:t>
      </w:r>
      <w:r w:rsidR="00307152" w:rsidRPr="00426D7C">
        <w:rPr>
          <w:rFonts w:cs="Arial"/>
        </w:rPr>
        <w:t xml:space="preserve"> (</w:t>
      </w:r>
      <w:r w:rsidR="00D907D8" w:rsidRPr="00426D7C">
        <w:rPr>
          <w:rFonts w:cs="Arial"/>
        </w:rPr>
        <w:t xml:space="preserve">Ansell et al 2011; </w:t>
      </w:r>
      <w:r w:rsidR="00307152" w:rsidRPr="00426D7C">
        <w:rPr>
          <w:rFonts w:cs="Arial"/>
        </w:rPr>
        <w:t>Gabb 2008; Guenette and Marshall 2009; Hanna and Lau-Clayton 2012</w:t>
      </w:r>
      <w:r w:rsidR="00D9639C" w:rsidRPr="00426D7C">
        <w:rPr>
          <w:rFonts w:cs="Arial"/>
        </w:rPr>
        <w:t>; Worth 2009</w:t>
      </w:r>
      <w:r w:rsidR="00307152" w:rsidRPr="00426D7C">
        <w:rPr>
          <w:rFonts w:cs="Arial"/>
        </w:rPr>
        <w:t xml:space="preserve">). </w:t>
      </w:r>
      <w:r w:rsidR="005B1A31" w:rsidRPr="00426D7C">
        <w:rPr>
          <w:rFonts w:cs="Arial"/>
        </w:rPr>
        <w:t xml:space="preserve"> </w:t>
      </w:r>
    </w:p>
    <w:p w14:paraId="717AB3E0" w14:textId="77777777" w:rsidR="00B23065" w:rsidRPr="00426D7C" w:rsidRDefault="00D9639C" w:rsidP="00426D7C">
      <w:pPr>
        <w:rPr>
          <w:rFonts w:cs="Arial"/>
        </w:rPr>
      </w:pPr>
      <w:r w:rsidRPr="00426D7C">
        <w:rPr>
          <w:rFonts w:cs="Arial"/>
        </w:rPr>
        <w:t>T</w:t>
      </w:r>
      <w:r w:rsidR="00C83CFE" w:rsidRPr="00426D7C">
        <w:rPr>
          <w:rFonts w:cs="Arial"/>
        </w:rPr>
        <w:t>imelines</w:t>
      </w:r>
      <w:r w:rsidR="00E5430F" w:rsidRPr="00426D7C">
        <w:rPr>
          <w:rFonts w:cs="Arial"/>
        </w:rPr>
        <w:t xml:space="preserve"> </w:t>
      </w:r>
      <w:r w:rsidR="00C83CFE" w:rsidRPr="00426D7C">
        <w:rPr>
          <w:rFonts w:cs="Arial"/>
        </w:rPr>
        <w:t xml:space="preserve">can be constructed in numerous ways, often simply depicted as a horizontal line across a page which may be demarcated for </w:t>
      </w:r>
      <w:r w:rsidR="00204DFF" w:rsidRPr="00426D7C">
        <w:rPr>
          <w:rFonts w:cs="Arial"/>
        </w:rPr>
        <w:t xml:space="preserve">different </w:t>
      </w:r>
      <w:r w:rsidR="00C83CFE" w:rsidRPr="00426D7C">
        <w:rPr>
          <w:rFonts w:cs="Arial"/>
        </w:rPr>
        <w:t>age</w:t>
      </w:r>
      <w:r w:rsidR="00E03FEA" w:rsidRPr="00426D7C">
        <w:rPr>
          <w:rFonts w:cs="Arial"/>
        </w:rPr>
        <w:t>s</w:t>
      </w:r>
      <w:r w:rsidR="00C83CFE" w:rsidRPr="00426D7C">
        <w:rPr>
          <w:rFonts w:cs="Arial"/>
        </w:rPr>
        <w:t xml:space="preserve"> or years. Participants are then invited to </w:t>
      </w:r>
      <w:r w:rsidR="00725158" w:rsidRPr="00426D7C">
        <w:rPr>
          <w:rFonts w:cs="Arial"/>
        </w:rPr>
        <w:t xml:space="preserve">record significant events and milestones from birth to present, and to indicate expectations for the future. </w:t>
      </w:r>
      <w:r w:rsidRPr="00426D7C">
        <w:rPr>
          <w:rFonts w:cs="Arial"/>
        </w:rPr>
        <w:t xml:space="preserve"> Variations have been used with young people in diverse contexts, including a study in Malawi and Lesotho exploring the life course trajectories and differential outcomes of AIDS-affected young people, recording their changing relationships across time and space (Ansell et al 2011).  </w:t>
      </w:r>
    </w:p>
    <w:p w14:paraId="0B538673" w14:textId="4BF5619D" w:rsidR="00444D17" w:rsidRPr="00426D7C" w:rsidRDefault="0088759F" w:rsidP="00426D7C">
      <w:pPr>
        <w:rPr>
          <w:rFonts w:cs="Arial"/>
        </w:rPr>
      </w:pPr>
      <w:r w:rsidRPr="00426D7C">
        <w:rPr>
          <w:rFonts w:cs="Arial"/>
        </w:rPr>
        <w:t xml:space="preserve">In a different study, by </w:t>
      </w:r>
      <w:r w:rsidRPr="00426D7C">
        <w:rPr>
          <w:rFonts w:cs="Arial"/>
          <w:i/>
        </w:rPr>
        <w:t>Timescapes</w:t>
      </w:r>
      <w:r w:rsidR="00A57074" w:rsidRPr="00426D7C">
        <w:rPr>
          <w:rFonts w:cs="Arial"/>
        </w:rPr>
        <w:t xml:space="preserve">, </w:t>
      </w:r>
      <w:r w:rsidRPr="00426D7C">
        <w:rPr>
          <w:rFonts w:cs="Arial"/>
        </w:rPr>
        <w:t xml:space="preserve">timelines were used to explore young people’s narratives about their past and present (in the first </w:t>
      </w:r>
      <w:r w:rsidR="00A72E93" w:rsidRPr="00426D7C">
        <w:rPr>
          <w:rFonts w:cs="Arial"/>
        </w:rPr>
        <w:t xml:space="preserve">wave </w:t>
      </w:r>
      <w:r w:rsidR="0019179C" w:rsidRPr="00426D7C">
        <w:rPr>
          <w:rFonts w:cs="Arial"/>
        </w:rPr>
        <w:t>of data collection) and about</w:t>
      </w:r>
      <w:r w:rsidRPr="00426D7C">
        <w:rPr>
          <w:rFonts w:cs="Arial"/>
        </w:rPr>
        <w:t xml:space="preserve"> their projections and expectations about their future lives (in the second </w:t>
      </w:r>
      <w:r w:rsidR="00A72E93" w:rsidRPr="00426D7C">
        <w:rPr>
          <w:rFonts w:cs="Arial"/>
        </w:rPr>
        <w:t>wave</w:t>
      </w:r>
      <w:r w:rsidRPr="00426D7C">
        <w:rPr>
          <w:rFonts w:cs="Arial"/>
        </w:rPr>
        <w:t>) (Bagnoli 2009:560). Young people were also asked to include on their timelines any significant events that had happened in the wider world that may have been influential in shaping their life trajectories</w:t>
      </w:r>
      <w:r w:rsidR="00C20E6E" w:rsidRPr="00426D7C">
        <w:rPr>
          <w:rFonts w:cs="Arial"/>
        </w:rPr>
        <w:t xml:space="preserve">. </w:t>
      </w:r>
      <w:r w:rsidR="00444D17" w:rsidRPr="00426D7C">
        <w:rPr>
          <w:rFonts w:cs="Arial"/>
        </w:rPr>
        <w:t xml:space="preserve">In </w:t>
      </w:r>
      <w:r w:rsidR="00444D17" w:rsidRPr="00426D7C">
        <w:rPr>
          <w:rFonts w:cs="Arial"/>
          <w:i/>
        </w:rPr>
        <w:t>Young Lives</w:t>
      </w:r>
      <w:r w:rsidR="00444D17" w:rsidRPr="00426D7C">
        <w:rPr>
          <w:rFonts w:cs="Arial"/>
        </w:rPr>
        <w:t xml:space="preserve">, children were invited to write ‘positive’ memories above the line, and ‘negative’ or ‘difficult’ memories below, this enabling researchers to follow-up with questions about the sources of support children accessed in times of difficulty. </w:t>
      </w:r>
    </w:p>
    <w:p w14:paraId="4472FF43" w14:textId="32F0653C" w:rsidR="004A2FFB" w:rsidRPr="00426D7C" w:rsidRDefault="004A2FFB" w:rsidP="00426D7C">
      <w:pPr>
        <w:rPr>
          <w:rFonts w:cs="Arial"/>
        </w:rPr>
      </w:pPr>
      <w:r w:rsidRPr="00426D7C">
        <w:rPr>
          <w:rFonts w:cs="Arial"/>
        </w:rPr>
        <w:t xml:space="preserve">[INSERT TIMELINE PHOTO HERE] [Photo caption: Photo of a timeline created with </w:t>
      </w:r>
      <w:r w:rsidR="00F63397" w:rsidRPr="00426D7C">
        <w:rPr>
          <w:rFonts w:cs="Arial"/>
        </w:rPr>
        <w:t xml:space="preserve">‘Ayu’, </w:t>
      </w:r>
      <w:r w:rsidRPr="00426D7C">
        <w:rPr>
          <w:rFonts w:cs="Arial"/>
        </w:rPr>
        <w:t>a 12 year-old girl in Ethiopia. Young Lives (2007)]</w:t>
      </w:r>
    </w:p>
    <w:p w14:paraId="401D9CBF" w14:textId="4B6885A3" w:rsidR="004A2FFB" w:rsidRPr="00426D7C" w:rsidRDefault="002A1D05" w:rsidP="00426D7C">
      <w:pPr>
        <w:rPr>
          <w:rFonts w:cs="Arial"/>
        </w:rPr>
      </w:pPr>
      <w:r w:rsidRPr="00426D7C">
        <w:rPr>
          <w:rFonts w:cs="Arial"/>
          <w:noProof/>
          <w:lang w:eastAsia="en-GB"/>
        </w:rPr>
        <mc:AlternateContent>
          <mc:Choice Requires="wps">
            <w:drawing>
              <wp:anchor distT="0" distB="0" distL="114300" distR="114300" simplePos="0" relativeHeight="251661312" behindDoc="0" locked="0" layoutInCell="1" allowOverlap="1" wp14:anchorId="6E963ABB" wp14:editId="64550154">
                <wp:simplePos x="0" y="0"/>
                <wp:positionH relativeFrom="column">
                  <wp:posOffset>1285336</wp:posOffset>
                </wp:positionH>
                <wp:positionV relativeFrom="paragraph">
                  <wp:posOffset>525193</wp:posOffset>
                </wp:positionV>
                <wp:extent cx="715992" cy="85725"/>
                <wp:effectExtent l="0" t="0" r="27305" b="28575"/>
                <wp:wrapNone/>
                <wp:docPr id="9" name="Rectangle 9"/>
                <wp:cNvGraphicFramePr/>
                <a:graphic xmlns:a="http://schemas.openxmlformats.org/drawingml/2006/main">
                  <a:graphicData uri="http://schemas.microsoft.com/office/word/2010/wordprocessingShape">
                    <wps:wsp>
                      <wps:cNvSpPr/>
                      <wps:spPr>
                        <a:xfrm>
                          <a:off x="0" y="0"/>
                          <a:ext cx="715992"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4B04B437" id="Rectangle 9" o:spid="_x0000_s1026" style="position:absolute;margin-left:101.2pt;margin-top:41.35pt;width:56.4pt;height:6.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" fillcolor="#4f81bd [3204]" strokecolor="#243f60 [1604]" strokeweight="2pt"/>
            </w:pict>
          </mc:Fallback>
        </mc:AlternateContent>
      </w:r>
      <w:r w:rsidRPr="00426D7C">
        <w:rPr>
          <w:rFonts w:cs="Arial"/>
          <w:noProof/>
          <w:lang w:eastAsia="en-GB"/>
        </w:rPr>
        <mc:AlternateContent>
          <mc:Choice Requires="wps">
            <w:drawing>
              <wp:anchor distT="0" distB="0" distL="114300" distR="114300" simplePos="0" relativeHeight="251659264" behindDoc="0" locked="0" layoutInCell="1" allowOverlap="1" wp14:anchorId="15547C85" wp14:editId="5BB406AE">
                <wp:simplePos x="0" y="0"/>
                <wp:positionH relativeFrom="column">
                  <wp:posOffset>1078302</wp:posOffset>
                </wp:positionH>
                <wp:positionV relativeFrom="paragraph">
                  <wp:posOffset>300906</wp:posOffset>
                </wp:positionV>
                <wp:extent cx="595223" cy="86264"/>
                <wp:effectExtent l="0" t="0" r="14605" b="28575"/>
                <wp:wrapNone/>
                <wp:docPr id="8" name="Rectangle 8"/>
                <wp:cNvGraphicFramePr/>
                <a:graphic xmlns:a="http://schemas.openxmlformats.org/drawingml/2006/main">
                  <a:graphicData uri="http://schemas.microsoft.com/office/word/2010/wordprocessingShape">
                    <wps:wsp>
                      <wps:cNvSpPr/>
                      <wps:spPr>
                        <a:xfrm>
                          <a:off x="0" y="0"/>
                          <a:ext cx="595223" cy="862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194A0EF" id="Rectangle 8" o:spid="_x0000_s1026" style="position:absolute;margin-left:84.9pt;margin-top:23.7pt;width:46.85pt;height:6.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" fillcolor="#4f81bd [3204]" strokecolor="#243f60 [1604]" strokeweight="2pt"/>
            </w:pict>
          </mc:Fallback>
        </mc:AlternateContent>
      </w:r>
      <w:r w:rsidR="00615092" w:rsidRPr="00426D7C">
        <w:rPr>
          <w:noProof/>
          <w:lang w:eastAsia="en-GB"/>
        </w:rPr>
        <w:drawing>
          <wp:inline distT="0" distB="0" distL="0" distR="0" wp14:anchorId="5B60774A" wp14:editId="3FD0FB1D">
            <wp:extent cx="4981575" cy="3028950"/>
            <wp:effectExtent l="76200" t="76200" r="142875" b="13335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596" cy="30350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727CD0" w14:textId="03DBAC10" w:rsidR="00DB5343" w:rsidRPr="00426D7C" w:rsidRDefault="00072577" w:rsidP="00426D7C">
      <w:pPr>
        <w:rPr>
          <w:rFonts w:cs="Arial"/>
        </w:rPr>
      </w:pPr>
      <w:r w:rsidRPr="00426D7C">
        <w:rPr>
          <w:rFonts w:cs="Arial"/>
        </w:rPr>
        <w:t>Th</w:t>
      </w:r>
      <w:r w:rsidR="00BF193F" w:rsidRPr="00426D7C">
        <w:rPr>
          <w:rFonts w:cs="Arial"/>
        </w:rPr>
        <w:t>e example here</w:t>
      </w:r>
      <w:r w:rsidR="00C16C5E" w:rsidRPr="00426D7C">
        <w:rPr>
          <w:rFonts w:cs="Arial"/>
        </w:rPr>
        <w:t xml:space="preserve">, from </w:t>
      </w:r>
      <w:r w:rsidR="00C16C5E" w:rsidRPr="00426D7C">
        <w:rPr>
          <w:rFonts w:cs="Arial"/>
          <w:i/>
        </w:rPr>
        <w:t>Young Lives</w:t>
      </w:r>
      <w:r w:rsidR="00C16C5E" w:rsidRPr="00426D7C">
        <w:rPr>
          <w:rFonts w:cs="Arial"/>
        </w:rPr>
        <w:t>,</w:t>
      </w:r>
      <w:r w:rsidR="00BF193F" w:rsidRPr="00426D7C">
        <w:rPr>
          <w:rFonts w:cs="Arial"/>
        </w:rPr>
        <w:t xml:space="preserve"> is of a timeline generated with ‘Ayu’, a girl, around aged 12, in Ethiopia, during the first wave of data collection in 2007. </w:t>
      </w:r>
      <w:r w:rsidR="009B0F9F" w:rsidRPr="00426D7C">
        <w:rPr>
          <w:rFonts w:cs="Arial"/>
        </w:rPr>
        <w:t xml:space="preserve">Low levels of literacy meant that many of the children required assistance, including Ayu. The timeline was generated collaboratively with the researcher who, in this case, wrote the text in the third-person. The discussion that happened around the </w:t>
      </w:r>
      <w:r w:rsidR="00C16C5E" w:rsidRPr="00426D7C">
        <w:rPr>
          <w:rFonts w:cs="Arial"/>
        </w:rPr>
        <w:t xml:space="preserve">drawing of the </w:t>
      </w:r>
      <w:r w:rsidR="009B0F9F" w:rsidRPr="00426D7C">
        <w:rPr>
          <w:rFonts w:cs="Arial"/>
        </w:rPr>
        <w:t xml:space="preserve">timeline was recorded, transcribed and translated for analysis. </w:t>
      </w:r>
    </w:p>
    <w:p w14:paraId="343F59BE" w14:textId="77777777" w:rsidR="00AF2A16" w:rsidRPr="00426D7C" w:rsidRDefault="00AF2A16" w:rsidP="00426D7C">
      <w:pPr>
        <w:ind w:left="2160" w:hanging="1440"/>
        <w:rPr>
          <w:rFonts w:cs="Arial"/>
        </w:rPr>
      </w:pPr>
      <w:r w:rsidRPr="00426D7C">
        <w:rPr>
          <w:rFonts w:cs="Arial"/>
        </w:rPr>
        <w:t xml:space="preserve">RESEARCHER: </w:t>
      </w:r>
      <w:r w:rsidRPr="00426D7C">
        <w:rPr>
          <w:rFonts w:cs="Arial"/>
        </w:rPr>
        <w:tab/>
        <w:t xml:space="preserve">Can you write?  </w:t>
      </w:r>
    </w:p>
    <w:p w14:paraId="7D62A05E" w14:textId="77777777" w:rsidR="00AF2A16" w:rsidRPr="00426D7C" w:rsidRDefault="00AF2A16" w:rsidP="00426D7C">
      <w:pPr>
        <w:ind w:left="2160" w:hanging="1440"/>
        <w:rPr>
          <w:rFonts w:cs="Arial"/>
        </w:rPr>
      </w:pPr>
      <w:r w:rsidRPr="00426D7C">
        <w:rPr>
          <w:rFonts w:cs="Arial"/>
        </w:rPr>
        <w:t xml:space="preserve">AYU: </w:t>
      </w:r>
      <w:r w:rsidRPr="00426D7C">
        <w:rPr>
          <w:rFonts w:cs="Arial"/>
        </w:rPr>
        <w:tab/>
      </w:r>
      <w:r w:rsidRPr="00426D7C">
        <w:rPr>
          <w:rFonts w:cs="Arial"/>
        </w:rPr>
        <w:tab/>
        <w:t xml:space="preserve">No, can I tell you what to write and you write it for me? </w:t>
      </w:r>
    </w:p>
    <w:p w14:paraId="4BAF27E4" w14:textId="77777777" w:rsidR="00AF2A16" w:rsidRPr="00426D7C" w:rsidRDefault="00AF2A16" w:rsidP="00426D7C">
      <w:pPr>
        <w:ind w:left="2160" w:hanging="1440"/>
        <w:rPr>
          <w:rFonts w:cs="Arial"/>
        </w:rPr>
      </w:pPr>
      <w:r w:rsidRPr="00426D7C">
        <w:rPr>
          <w:rFonts w:cs="Arial"/>
        </w:rPr>
        <w:t xml:space="preserve">RESEARCHER: </w:t>
      </w:r>
      <w:r w:rsidRPr="00426D7C">
        <w:rPr>
          <w:rFonts w:cs="Arial"/>
        </w:rPr>
        <w:tab/>
        <w:t>Shall I write for you?</w:t>
      </w:r>
    </w:p>
    <w:p w14:paraId="199A257B" w14:textId="77777777" w:rsidR="00AF2A16" w:rsidRPr="00426D7C" w:rsidRDefault="00AF2A16" w:rsidP="00426D7C">
      <w:pPr>
        <w:ind w:left="2160" w:hanging="1440"/>
        <w:rPr>
          <w:rFonts w:cs="Arial"/>
        </w:rPr>
      </w:pPr>
      <w:r w:rsidRPr="00426D7C">
        <w:rPr>
          <w:rFonts w:cs="Arial"/>
        </w:rPr>
        <w:t xml:space="preserve">AYU: </w:t>
      </w:r>
      <w:r w:rsidRPr="00426D7C">
        <w:rPr>
          <w:rFonts w:cs="Arial"/>
        </w:rPr>
        <w:tab/>
      </w:r>
      <w:r w:rsidRPr="00426D7C">
        <w:rPr>
          <w:rFonts w:cs="Arial"/>
        </w:rPr>
        <w:tab/>
        <w:t>Yes.</w:t>
      </w:r>
    </w:p>
    <w:p w14:paraId="413F4B7A" w14:textId="20DAF9FA" w:rsidR="00AF2A16" w:rsidRPr="00426D7C" w:rsidRDefault="009E2778" w:rsidP="00426D7C">
      <w:pPr>
        <w:rPr>
          <w:rFonts w:cs="Arial"/>
        </w:rPr>
      </w:pPr>
      <w:r w:rsidRPr="00426D7C">
        <w:rPr>
          <w:rFonts w:cs="Arial"/>
        </w:rPr>
        <w:t>In</w:t>
      </w:r>
      <w:r w:rsidR="00C16C5E" w:rsidRPr="00426D7C">
        <w:rPr>
          <w:rFonts w:cs="Arial"/>
        </w:rPr>
        <w:t xml:space="preserve"> this study, </w:t>
      </w:r>
      <w:r w:rsidRPr="00426D7C">
        <w:rPr>
          <w:rFonts w:cs="Arial"/>
        </w:rPr>
        <w:t xml:space="preserve">timelines were useful for exploring with children the time-space dimensions of their experience past, present and future. In the first wave </w:t>
      </w:r>
      <w:r w:rsidR="00C16C5E" w:rsidRPr="00426D7C">
        <w:rPr>
          <w:rFonts w:cs="Arial"/>
        </w:rPr>
        <w:t xml:space="preserve">of data collection, timelines </w:t>
      </w:r>
      <w:r w:rsidRPr="00426D7C">
        <w:rPr>
          <w:rFonts w:cs="Arial"/>
        </w:rPr>
        <w:t>also served as a kind of baseline in o</w:t>
      </w:r>
      <w:r w:rsidR="00883F52" w:rsidRPr="00426D7C">
        <w:rPr>
          <w:rFonts w:cs="Arial"/>
        </w:rPr>
        <w:t xml:space="preserve">rder to explore change during subsequent </w:t>
      </w:r>
      <w:r w:rsidRPr="00426D7C">
        <w:rPr>
          <w:rFonts w:cs="Arial"/>
        </w:rPr>
        <w:t xml:space="preserve">research visits. </w:t>
      </w:r>
      <w:r w:rsidR="00225F1D" w:rsidRPr="00426D7C">
        <w:rPr>
          <w:rFonts w:cs="Arial"/>
        </w:rPr>
        <w:t xml:space="preserve">In Ayu’s </w:t>
      </w:r>
      <w:r w:rsidR="00C16C5E" w:rsidRPr="00426D7C">
        <w:rPr>
          <w:rFonts w:cs="Arial"/>
        </w:rPr>
        <w:t>timeline</w:t>
      </w:r>
      <w:r w:rsidR="00225F1D" w:rsidRPr="00426D7C">
        <w:rPr>
          <w:rFonts w:cs="Arial"/>
        </w:rPr>
        <w:t xml:space="preserve">, we discovered that many of her childhood memories were associated with illness, including malaria, a facial rash, and a chronic swelling of the neck, all of which resulted in her missing school. </w:t>
      </w:r>
    </w:p>
    <w:p w14:paraId="5267C366" w14:textId="551DAB35" w:rsidR="00225F1D" w:rsidRPr="00426D7C" w:rsidRDefault="00225F1D" w:rsidP="00426D7C">
      <w:pPr>
        <w:rPr>
          <w:rFonts w:cs="Arial"/>
        </w:rPr>
      </w:pPr>
      <w:r w:rsidRPr="00426D7C">
        <w:rPr>
          <w:rFonts w:cs="Arial"/>
        </w:rPr>
        <w:t>The timeline was also useful to capture Ayu’s changing roles, responsibilities and</w:t>
      </w:r>
      <w:r w:rsidR="004E4B8F" w:rsidRPr="00426D7C">
        <w:rPr>
          <w:rFonts w:cs="Arial"/>
        </w:rPr>
        <w:t xml:space="preserve"> time-use, the relationship between schooling, housework and paid work</w:t>
      </w:r>
      <w:r w:rsidR="00C16C5E" w:rsidRPr="00426D7C">
        <w:rPr>
          <w:rFonts w:cs="Arial"/>
        </w:rPr>
        <w:t>,</w:t>
      </w:r>
      <w:r w:rsidR="004E4B8F" w:rsidRPr="00426D7C">
        <w:rPr>
          <w:rFonts w:cs="Arial"/>
        </w:rPr>
        <w:t xml:space="preserve"> and how she </w:t>
      </w:r>
      <w:r w:rsidR="00C16C5E" w:rsidRPr="00426D7C">
        <w:rPr>
          <w:rFonts w:cs="Arial"/>
        </w:rPr>
        <w:t>felt</w:t>
      </w:r>
      <w:r w:rsidR="004E4B8F" w:rsidRPr="00426D7C">
        <w:rPr>
          <w:rFonts w:cs="Arial"/>
        </w:rPr>
        <w:t>.</w:t>
      </w:r>
    </w:p>
    <w:p w14:paraId="7D91859E" w14:textId="0F9E095A" w:rsidR="00DB5343" w:rsidRPr="00426D7C" w:rsidRDefault="00225F1D" w:rsidP="00426D7C">
      <w:pPr>
        <w:ind w:left="2880" w:hanging="2160"/>
        <w:rPr>
          <w:rFonts w:cs="Arial"/>
        </w:rPr>
      </w:pPr>
      <w:r w:rsidRPr="00426D7C">
        <w:rPr>
          <w:rFonts w:cs="Arial"/>
        </w:rPr>
        <w:t xml:space="preserve">RESEARCHER: </w:t>
      </w:r>
      <w:r w:rsidRPr="00426D7C">
        <w:rPr>
          <w:rFonts w:cs="Arial"/>
        </w:rPr>
        <w:tab/>
      </w:r>
      <w:r w:rsidR="00DB5343" w:rsidRPr="00426D7C">
        <w:rPr>
          <w:rFonts w:cs="Arial"/>
        </w:rPr>
        <w:t xml:space="preserve">When did you start to work? What </w:t>
      </w:r>
      <w:r w:rsidR="00C16C5E" w:rsidRPr="00426D7C">
        <w:rPr>
          <w:rFonts w:cs="Arial"/>
        </w:rPr>
        <w:t>kinds of work have you done</w:t>
      </w:r>
      <w:r w:rsidR="00DB5343" w:rsidRPr="00426D7C">
        <w:rPr>
          <w:rFonts w:cs="Arial"/>
        </w:rPr>
        <w:t xml:space="preserve">? </w:t>
      </w:r>
      <w:r w:rsidR="00DB5343" w:rsidRPr="00426D7C">
        <w:rPr>
          <w:rFonts w:cs="Arial"/>
        </w:rPr>
        <w:tab/>
      </w:r>
    </w:p>
    <w:p w14:paraId="52BFF6A8" w14:textId="7C307B8A" w:rsidR="00DB5343" w:rsidRPr="00426D7C" w:rsidRDefault="00157678" w:rsidP="00426D7C">
      <w:pPr>
        <w:ind w:left="2880" w:hanging="2160"/>
        <w:rPr>
          <w:rFonts w:cs="Arial"/>
        </w:rPr>
      </w:pPr>
      <w:r w:rsidRPr="00426D7C">
        <w:rPr>
          <w:rFonts w:cs="Arial"/>
        </w:rPr>
        <w:t xml:space="preserve">AYU: </w:t>
      </w:r>
      <w:r w:rsidRPr="00426D7C">
        <w:rPr>
          <w:rFonts w:cs="Arial"/>
        </w:rPr>
        <w:tab/>
      </w:r>
      <w:r w:rsidR="00DB5343" w:rsidRPr="00426D7C">
        <w:rPr>
          <w:rFonts w:cs="Arial"/>
        </w:rPr>
        <w:t xml:space="preserve">When I started school at eight, I also started to work at home. </w:t>
      </w:r>
    </w:p>
    <w:p w14:paraId="29667967" w14:textId="076C1694" w:rsidR="00DB5343" w:rsidRPr="00426D7C" w:rsidRDefault="00225F1D" w:rsidP="00426D7C">
      <w:pPr>
        <w:ind w:left="2160" w:hanging="1440"/>
        <w:rPr>
          <w:rFonts w:cs="Arial"/>
        </w:rPr>
      </w:pPr>
      <w:r w:rsidRPr="00426D7C">
        <w:rPr>
          <w:rFonts w:cs="Arial"/>
        </w:rPr>
        <w:t xml:space="preserve">RESEARCHER: </w:t>
      </w:r>
      <w:r w:rsidRPr="00426D7C">
        <w:rPr>
          <w:rFonts w:cs="Arial"/>
        </w:rPr>
        <w:tab/>
      </w:r>
      <w:r w:rsidR="00DB5343" w:rsidRPr="00426D7C">
        <w:rPr>
          <w:rFonts w:cs="Arial"/>
        </w:rPr>
        <w:t xml:space="preserve">What activities did you start to do? </w:t>
      </w:r>
      <w:r w:rsidR="00DB5343" w:rsidRPr="00426D7C">
        <w:rPr>
          <w:rFonts w:cs="Arial"/>
        </w:rPr>
        <w:tab/>
      </w:r>
    </w:p>
    <w:p w14:paraId="5B4C2D3F" w14:textId="3B3F4D6F" w:rsidR="00DB5343" w:rsidRPr="00426D7C" w:rsidRDefault="00225F1D" w:rsidP="00426D7C">
      <w:pPr>
        <w:ind w:left="2160" w:hanging="1440"/>
        <w:rPr>
          <w:rFonts w:cs="Arial"/>
        </w:rPr>
      </w:pPr>
      <w:r w:rsidRPr="00426D7C">
        <w:rPr>
          <w:rFonts w:cs="Arial"/>
        </w:rPr>
        <w:t xml:space="preserve">AYU: </w:t>
      </w:r>
      <w:r w:rsidRPr="00426D7C">
        <w:rPr>
          <w:rFonts w:cs="Arial"/>
        </w:rPr>
        <w:tab/>
      </w:r>
      <w:r w:rsidRPr="00426D7C">
        <w:rPr>
          <w:rFonts w:cs="Arial"/>
        </w:rPr>
        <w:tab/>
      </w:r>
      <w:r w:rsidR="00DB5343" w:rsidRPr="00426D7C">
        <w:rPr>
          <w:rFonts w:cs="Arial"/>
        </w:rPr>
        <w:t>Baki</w:t>
      </w:r>
      <w:r w:rsidRPr="00426D7C">
        <w:rPr>
          <w:rFonts w:cs="Arial"/>
        </w:rPr>
        <w:t xml:space="preserve">ng </w:t>
      </w:r>
      <w:r w:rsidR="00DD42BC" w:rsidRPr="00426D7C">
        <w:rPr>
          <w:rFonts w:cs="Arial"/>
          <w:i/>
        </w:rPr>
        <w:t>injera</w:t>
      </w:r>
      <w:r w:rsidR="00DD42BC" w:rsidRPr="00426D7C">
        <w:rPr>
          <w:rFonts w:cs="Arial"/>
        </w:rPr>
        <w:t xml:space="preserve"> [local bread] </w:t>
      </w:r>
      <w:r w:rsidRPr="00426D7C">
        <w:rPr>
          <w:rFonts w:cs="Arial"/>
        </w:rPr>
        <w:t xml:space="preserve">and </w:t>
      </w:r>
      <w:r w:rsidR="00DD42BC" w:rsidRPr="00426D7C">
        <w:rPr>
          <w:rFonts w:cs="Arial"/>
        </w:rPr>
        <w:t xml:space="preserve">preparing </w:t>
      </w:r>
      <w:r w:rsidRPr="00426D7C">
        <w:rPr>
          <w:rFonts w:cs="Arial"/>
        </w:rPr>
        <w:t>coffee</w:t>
      </w:r>
      <w:r w:rsidR="00DD42BC" w:rsidRPr="00426D7C">
        <w:rPr>
          <w:rFonts w:cs="Arial"/>
        </w:rPr>
        <w:t>.</w:t>
      </w:r>
    </w:p>
    <w:p w14:paraId="2B08E4DD" w14:textId="39506C2E" w:rsidR="00DB5343" w:rsidRPr="00426D7C" w:rsidRDefault="00225F1D" w:rsidP="00426D7C">
      <w:pPr>
        <w:ind w:left="2160" w:hanging="1440"/>
        <w:rPr>
          <w:rFonts w:cs="Arial"/>
        </w:rPr>
      </w:pPr>
      <w:r w:rsidRPr="00426D7C">
        <w:rPr>
          <w:rFonts w:cs="Arial"/>
        </w:rPr>
        <w:t xml:space="preserve">RESEARCHER: </w:t>
      </w:r>
      <w:r w:rsidRPr="00426D7C">
        <w:rPr>
          <w:rFonts w:cs="Arial"/>
        </w:rPr>
        <w:tab/>
      </w:r>
      <w:r w:rsidR="00DB5343" w:rsidRPr="00426D7C">
        <w:rPr>
          <w:rFonts w:cs="Arial"/>
        </w:rPr>
        <w:t xml:space="preserve">Do you bake injera now? </w:t>
      </w:r>
    </w:p>
    <w:p w14:paraId="39C9CB52" w14:textId="1A3C2147" w:rsidR="00DB5343" w:rsidRPr="00426D7C" w:rsidRDefault="00225F1D" w:rsidP="00426D7C">
      <w:pPr>
        <w:ind w:left="2880" w:hanging="2160"/>
        <w:rPr>
          <w:rFonts w:cs="Arial"/>
        </w:rPr>
      </w:pPr>
      <w:r w:rsidRPr="00426D7C">
        <w:rPr>
          <w:rFonts w:cs="Arial"/>
        </w:rPr>
        <w:t xml:space="preserve">AYU: </w:t>
      </w:r>
      <w:r w:rsidRPr="00426D7C">
        <w:rPr>
          <w:rFonts w:cs="Arial"/>
        </w:rPr>
        <w:tab/>
        <w:t>Yes… I started at eight.</w:t>
      </w:r>
      <w:r w:rsidR="00DB5343" w:rsidRPr="00426D7C">
        <w:rPr>
          <w:rFonts w:cs="Arial"/>
        </w:rPr>
        <w:t xml:space="preserve"> I also fetch water and collect fire wood, and go wherever mother sends me</w:t>
      </w:r>
    </w:p>
    <w:p w14:paraId="12E5659F" w14:textId="31161486" w:rsidR="004E4B8F" w:rsidRPr="00426D7C" w:rsidRDefault="004E4B8F" w:rsidP="00426D7C">
      <w:pPr>
        <w:ind w:left="1440" w:hanging="1440"/>
        <w:rPr>
          <w:rFonts w:cs="Arial"/>
        </w:rPr>
      </w:pPr>
      <w:r w:rsidRPr="00426D7C">
        <w:rPr>
          <w:rFonts w:cs="Arial"/>
        </w:rPr>
        <w:t xml:space="preserve">Ayu talked about her time-use in the context of her family relationships. </w:t>
      </w:r>
    </w:p>
    <w:p w14:paraId="6A296BE0" w14:textId="79D5C02E" w:rsidR="004E4B8F" w:rsidRPr="00426D7C" w:rsidRDefault="004E4B8F" w:rsidP="00426D7C">
      <w:pPr>
        <w:spacing w:after="0"/>
        <w:ind w:left="2880" w:hanging="2160"/>
        <w:rPr>
          <w:rFonts w:cs="Arial"/>
        </w:rPr>
      </w:pPr>
      <w:r w:rsidRPr="00426D7C">
        <w:rPr>
          <w:rFonts w:cs="Arial"/>
        </w:rPr>
        <w:t xml:space="preserve">AYU: </w:t>
      </w:r>
      <w:r w:rsidRPr="00426D7C">
        <w:rPr>
          <w:rFonts w:cs="Arial"/>
        </w:rPr>
        <w:tab/>
      </w:r>
      <w:r w:rsidR="00F40188" w:rsidRPr="00426D7C">
        <w:rPr>
          <w:rFonts w:cs="Arial"/>
        </w:rPr>
        <w:t xml:space="preserve">I am happy in my working and my </w:t>
      </w:r>
      <w:r w:rsidRPr="00426D7C">
        <w:rPr>
          <w:rFonts w:cs="Arial"/>
        </w:rPr>
        <w:t>education. I am very happy with</w:t>
      </w:r>
      <w:r w:rsidR="00157678" w:rsidRPr="00426D7C">
        <w:rPr>
          <w:rFonts w:cs="Arial"/>
        </w:rPr>
        <w:t xml:space="preserve"> </w:t>
      </w:r>
      <w:r w:rsidR="00F40188" w:rsidRPr="00426D7C">
        <w:rPr>
          <w:rFonts w:cs="Arial"/>
        </w:rPr>
        <w:t xml:space="preserve">the </w:t>
      </w:r>
      <w:r w:rsidR="00157678" w:rsidRPr="00426D7C">
        <w:rPr>
          <w:rFonts w:cs="Arial"/>
        </w:rPr>
        <w:t xml:space="preserve">daily work because I get </w:t>
      </w:r>
      <w:r w:rsidR="00F40188" w:rsidRPr="00426D7C">
        <w:rPr>
          <w:rFonts w:cs="Arial"/>
        </w:rPr>
        <w:t xml:space="preserve">money. </w:t>
      </w:r>
    </w:p>
    <w:p w14:paraId="68EC4F08" w14:textId="77777777" w:rsidR="00157678" w:rsidRPr="00426D7C" w:rsidRDefault="00157678" w:rsidP="00426D7C">
      <w:pPr>
        <w:spacing w:after="0"/>
        <w:ind w:left="2880" w:hanging="2160"/>
        <w:rPr>
          <w:rFonts w:cs="Arial"/>
        </w:rPr>
      </w:pPr>
    </w:p>
    <w:p w14:paraId="12DD9025" w14:textId="6344ED4D" w:rsidR="00157678" w:rsidRPr="00426D7C" w:rsidRDefault="004E4B8F" w:rsidP="00426D7C">
      <w:pPr>
        <w:spacing w:after="0"/>
        <w:ind w:firstLine="720"/>
        <w:rPr>
          <w:rFonts w:cs="Arial"/>
        </w:rPr>
      </w:pPr>
      <w:r w:rsidRPr="00426D7C">
        <w:rPr>
          <w:rFonts w:cs="Arial"/>
        </w:rPr>
        <w:t xml:space="preserve">RESEARCHER: </w:t>
      </w:r>
      <w:r w:rsidRPr="00426D7C">
        <w:rPr>
          <w:rFonts w:cs="Arial"/>
        </w:rPr>
        <w:tab/>
      </w:r>
      <w:r w:rsidR="00056D66" w:rsidRPr="00426D7C">
        <w:rPr>
          <w:rFonts w:cs="Arial"/>
        </w:rPr>
        <w:t>Why does</w:t>
      </w:r>
      <w:r w:rsidR="00F40188" w:rsidRPr="00426D7C">
        <w:rPr>
          <w:rFonts w:cs="Arial"/>
        </w:rPr>
        <w:t xml:space="preserve"> </w:t>
      </w:r>
      <w:r w:rsidRPr="00426D7C">
        <w:rPr>
          <w:rFonts w:cs="Arial"/>
        </w:rPr>
        <w:t xml:space="preserve">that </w:t>
      </w:r>
      <w:r w:rsidR="00F40188" w:rsidRPr="00426D7C">
        <w:rPr>
          <w:rFonts w:cs="Arial"/>
        </w:rPr>
        <w:t xml:space="preserve">make you happy? </w:t>
      </w:r>
    </w:p>
    <w:p w14:paraId="4F1B6486" w14:textId="77777777" w:rsidR="00157678" w:rsidRPr="00426D7C" w:rsidRDefault="00157678" w:rsidP="00426D7C">
      <w:pPr>
        <w:spacing w:after="0"/>
        <w:ind w:firstLine="720"/>
        <w:rPr>
          <w:rFonts w:cs="Arial"/>
        </w:rPr>
      </w:pPr>
    </w:p>
    <w:p w14:paraId="1337FA2E" w14:textId="7909024F" w:rsidR="00F40188" w:rsidRPr="00426D7C" w:rsidRDefault="004E4B8F" w:rsidP="00426D7C">
      <w:pPr>
        <w:spacing w:after="0"/>
        <w:ind w:left="2880" w:hanging="2160"/>
        <w:rPr>
          <w:rFonts w:cs="Arial"/>
        </w:rPr>
      </w:pPr>
      <w:r w:rsidRPr="00426D7C">
        <w:rPr>
          <w:rFonts w:cs="Arial"/>
        </w:rPr>
        <w:t xml:space="preserve">AYU: </w:t>
      </w:r>
      <w:r w:rsidRPr="00426D7C">
        <w:rPr>
          <w:rFonts w:cs="Arial"/>
        </w:rPr>
        <w:tab/>
      </w:r>
      <w:r w:rsidR="00F40188" w:rsidRPr="00426D7C">
        <w:rPr>
          <w:rFonts w:cs="Arial"/>
        </w:rPr>
        <w:t>When I get money, even my parents are happy</w:t>
      </w:r>
      <w:r w:rsidRPr="00426D7C">
        <w:rPr>
          <w:rFonts w:cs="Arial"/>
        </w:rPr>
        <w:t>.  At the beginning my</w:t>
      </w:r>
      <w:r w:rsidR="00157678" w:rsidRPr="00426D7C">
        <w:rPr>
          <w:rFonts w:cs="Arial"/>
        </w:rPr>
        <w:t xml:space="preserve"> </w:t>
      </w:r>
      <w:r w:rsidR="00F40188" w:rsidRPr="00426D7C">
        <w:rPr>
          <w:rFonts w:cs="Arial"/>
        </w:rPr>
        <w:t>parents prevented me from doing da</w:t>
      </w:r>
      <w:r w:rsidRPr="00426D7C">
        <w:rPr>
          <w:rFonts w:cs="Arial"/>
        </w:rPr>
        <w:t xml:space="preserve">ily work but now they are happy </w:t>
      </w:r>
      <w:r w:rsidR="00F40188" w:rsidRPr="00426D7C">
        <w:rPr>
          <w:rFonts w:cs="Arial"/>
        </w:rPr>
        <w:t>with what I am doing.</w:t>
      </w:r>
    </w:p>
    <w:p w14:paraId="5A6C1689" w14:textId="77777777" w:rsidR="00646B2C" w:rsidRPr="00426D7C" w:rsidRDefault="00646B2C" w:rsidP="00426D7C">
      <w:pPr>
        <w:spacing w:after="0"/>
        <w:rPr>
          <w:rFonts w:cs="Arial"/>
        </w:rPr>
      </w:pPr>
    </w:p>
    <w:p w14:paraId="2BF49CE0" w14:textId="3CD982BC" w:rsidR="00DB5343" w:rsidRPr="00426D7C" w:rsidRDefault="00646B2C" w:rsidP="00426D7C">
      <w:pPr>
        <w:rPr>
          <w:rFonts w:cs="Arial"/>
        </w:rPr>
      </w:pPr>
      <w:r w:rsidRPr="00426D7C">
        <w:rPr>
          <w:rFonts w:cs="Arial"/>
        </w:rPr>
        <w:t xml:space="preserve">The timeline exercise </w:t>
      </w:r>
      <w:r w:rsidR="00F0265F" w:rsidRPr="00426D7C">
        <w:rPr>
          <w:rFonts w:cs="Arial"/>
        </w:rPr>
        <w:t xml:space="preserve">elicited Ayu’s hopes and views for the future regarding school, work and marriage. </w:t>
      </w:r>
      <w:r w:rsidR="00712926" w:rsidRPr="00426D7C">
        <w:rPr>
          <w:rFonts w:cs="Arial"/>
        </w:rPr>
        <w:t xml:space="preserve">Her aspiration at age twelve was to become a teacher and </w:t>
      </w:r>
      <w:r w:rsidR="00C16C5E" w:rsidRPr="00426D7C">
        <w:rPr>
          <w:rFonts w:cs="Arial"/>
        </w:rPr>
        <w:t xml:space="preserve">she </w:t>
      </w:r>
      <w:r w:rsidR="00712926" w:rsidRPr="00426D7C">
        <w:rPr>
          <w:rFonts w:cs="Arial"/>
        </w:rPr>
        <w:t>was not much interested in marriage.</w:t>
      </w:r>
    </w:p>
    <w:p w14:paraId="31403B86" w14:textId="417BE096" w:rsidR="00F40188" w:rsidRPr="00426D7C" w:rsidRDefault="00F0265F" w:rsidP="00426D7C">
      <w:pPr>
        <w:ind w:left="2160" w:hanging="1440"/>
        <w:rPr>
          <w:rFonts w:cs="Arial"/>
        </w:rPr>
      </w:pPr>
      <w:r w:rsidRPr="00426D7C">
        <w:rPr>
          <w:rFonts w:cs="Arial"/>
        </w:rPr>
        <w:t xml:space="preserve">RESEARCHER: </w:t>
      </w:r>
      <w:r w:rsidR="00646B2C" w:rsidRPr="00426D7C">
        <w:rPr>
          <w:rFonts w:cs="Arial"/>
        </w:rPr>
        <w:tab/>
      </w:r>
      <w:r w:rsidR="00C16C5E" w:rsidRPr="00426D7C">
        <w:rPr>
          <w:rFonts w:cs="Arial"/>
        </w:rPr>
        <w:t>At what age do you think</w:t>
      </w:r>
      <w:r w:rsidR="00F40188" w:rsidRPr="00426D7C">
        <w:rPr>
          <w:rFonts w:cs="Arial"/>
        </w:rPr>
        <w:t xml:space="preserve"> that you</w:t>
      </w:r>
      <w:r w:rsidR="00C16C5E" w:rsidRPr="00426D7C">
        <w:rPr>
          <w:rFonts w:cs="Arial"/>
        </w:rPr>
        <w:t xml:space="preserve"> will</w:t>
      </w:r>
      <w:r w:rsidR="00F40188" w:rsidRPr="00426D7C">
        <w:rPr>
          <w:rFonts w:cs="Arial"/>
        </w:rPr>
        <w:t xml:space="preserve"> get married? </w:t>
      </w:r>
    </w:p>
    <w:p w14:paraId="726BEB63" w14:textId="43F7C1E1" w:rsidR="00F40188" w:rsidRPr="00426D7C" w:rsidRDefault="00F0265F" w:rsidP="00426D7C">
      <w:pPr>
        <w:ind w:left="2880" w:hanging="2160"/>
        <w:rPr>
          <w:rFonts w:cs="Arial"/>
        </w:rPr>
      </w:pPr>
      <w:r w:rsidRPr="00426D7C">
        <w:rPr>
          <w:rFonts w:cs="Arial"/>
        </w:rPr>
        <w:t xml:space="preserve">AYU: </w:t>
      </w:r>
      <w:r w:rsidRPr="00426D7C">
        <w:rPr>
          <w:rFonts w:cs="Arial"/>
        </w:rPr>
        <w:tab/>
        <w:t xml:space="preserve">[Laughter] </w:t>
      </w:r>
      <w:r w:rsidR="00F40188" w:rsidRPr="00426D7C">
        <w:rPr>
          <w:rFonts w:cs="Arial"/>
        </w:rPr>
        <w:t xml:space="preserve">I don’t want to get married, but my parents may force me to get married. </w:t>
      </w:r>
    </w:p>
    <w:p w14:paraId="31322462" w14:textId="12D5A36B" w:rsidR="00F40188" w:rsidRPr="00426D7C" w:rsidRDefault="00F0265F" w:rsidP="00426D7C">
      <w:pPr>
        <w:ind w:left="2160" w:hanging="1440"/>
        <w:rPr>
          <w:rFonts w:cs="Arial"/>
        </w:rPr>
      </w:pPr>
      <w:r w:rsidRPr="00426D7C">
        <w:rPr>
          <w:rFonts w:cs="Arial"/>
        </w:rPr>
        <w:t xml:space="preserve">RESEARCHER: </w:t>
      </w:r>
      <w:r w:rsidR="00646B2C" w:rsidRPr="00426D7C">
        <w:rPr>
          <w:rFonts w:cs="Arial"/>
        </w:rPr>
        <w:tab/>
      </w:r>
      <w:r w:rsidR="00F40188" w:rsidRPr="00426D7C">
        <w:rPr>
          <w:rFonts w:cs="Arial"/>
        </w:rPr>
        <w:t xml:space="preserve">Don’t you want to get married? </w:t>
      </w:r>
    </w:p>
    <w:p w14:paraId="6BAAA156" w14:textId="56EE415E" w:rsidR="00F40188" w:rsidRPr="00426D7C" w:rsidRDefault="00F0265F" w:rsidP="00426D7C">
      <w:pPr>
        <w:ind w:left="2160" w:hanging="1440"/>
        <w:rPr>
          <w:rFonts w:cs="Arial"/>
          <w:lang w:val="fr-FR"/>
        </w:rPr>
      </w:pPr>
      <w:r w:rsidRPr="00426D7C">
        <w:rPr>
          <w:rFonts w:cs="Arial"/>
          <w:lang w:val="fr-FR"/>
        </w:rPr>
        <w:t xml:space="preserve">AYU : </w:t>
      </w:r>
      <w:r w:rsidR="00646B2C" w:rsidRPr="00426D7C">
        <w:rPr>
          <w:rFonts w:cs="Arial"/>
          <w:lang w:val="fr-FR"/>
        </w:rPr>
        <w:tab/>
      </w:r>
      <w:r w:rsidR="00646B2C" w:rsidRPr="00426D7C">
        <w:rPr>
          <w:rFonts w:cs="Arial"/>
          <w:lang w:val="fr-FR"/>
        </w:rPr>
        <w:tab/>
      </w:r>
      <w:r w:rsidRPr="00426D7C">
        <w:rPr>
          <w:rFonts w:cs="Arial"/>
          <w:lang w:val="fr-FR"/>
        </w:rPr>
        <w:t>Yes.</w:t>
      </w:r>
    </w:p>
    <w:p w14:paraId="0BFC4300" w14:textId="24378602" w:rsidR="00F40188" w:rsidRPr="00426D7C" w:rsidRDefault="00F0265F" w:rsidP="00426D7C">
      <w:pPr>
        <w:ind w:left="2160" w:hanging="1440"/>
        <w:rPr>
          <w:rFonts w:cs="Arial"/>
        </w:rPr>
      </w:pPr>
      <w:r w:rsidRPr="00426D7C">
        <w:rPr>
          <w:rFonts w:cs="Arial"/>
        </w:rPr>
        <w:t xml:space="preserve">RESEARCHER: </w:t>
      </w:r>
      <w:r w:rsidR="00646B2C" w:rsidRPr="00426D7C">
        <w:rPr>
          <w:rFonts w:cs="Arial"/>
        </w:rPr>
        <w:tab/>
      </w:r>
      <w:r w:rsidR="00F40188" w:rsidRPr="00426D7C">
        <w:rPr>
          <w:rFonts w:cs="Arial"/>
        </w:rPr>
        <w:t xml:space="preserve">Why? </w:t>
      </w:r>
    </w:p>
    <w:p w14:paraId="60317575" w14:textId="448A701B" w:rsidR="00F0265F" w:rsidRPr="00426D7C" w:rsidRDefault="00F0265F" w:rsidP="00426D7C">
      <w:pPr>
        <w:ind w:left="2880" w:hanging="2160"/>
        <w:rPr>
          <w:rFonts w:cs="Arial"/>
        </w:rPr>
      </w:pPr>
      <w:r w:rsidRPr="00426D7C">
        <w:rPr>
          <w:rFonts w:cs="Arial"/>
        </w:rPr>
        <w:t>AYU:</w:t>
      </w:r>
      <w:r w:rsidRPr="00426D7C">
        <w:rPr>
          <w:rFonts w:cs="Arial"/>
        </w:rPr>
        <w:tab/>
      </w:r>
      <w:r w:rsidR="00F40188" w:rsidRPr="00426D7C">
        <w:rPr>
          <w:rFonts w:cs="Arial"/>
        </w:rPr>
        <w:t>Education is better for me</w:t>
      </w:r>
      <w:r w:rsidRPr="00426D7C">
        <w:rPr>
          <w:rFonts w:cs="Arial"/>
        </w:rPr>
        <w:t>…[I] don’t have interest to get married. But my parents may force me to marry.</w:t>
      </w:r>
    </w:p>
    <w:p w14:paraId="5205A42F" w14:textId="730ABFCC" w:rsidR="00F40188" w:rsidRPr="00426D7C" w:rsidRDefault="00F40188" w:rsidP="00426D7C">
      <w:pPr>
        <w:ind w:left="1440" w:hanging="1440"/>
        <w:rPr>
          <w:rFonts w:cs="Arial"/>
          <w:b/>
        </w:rPr>
      </w:pPr>
      <w:r w:rsidRPr="00426D7C">
        <w:rPr>
          <w:rFonts w:cs="Arial"/>
          <w:b/>
        </w:rPr>
        <w:t>…</w:t>
      </w:r>
    </w:p>
    <w:p w14:paraId="2B00E94A" w14:textId="3781B731" w:rsidR="00F40188" w:rsidRPr="00426D7C" w:rsidRDefault="00F0265F" w:rsidP="00426D7C">
      <w:pPr>
        <w:ind w:left="1440" w:hanging="720"/>
        <w:rPr>
          <w:rFonts w:cs="Arial"/>
        </w:rPr>
      </w:pPr>
      <w:r w:rsidRPr="00426D7C">
        <w:rPr>
          <w:rFonts w:cs="Arial"/>
        </w:rPr>
        <w:t xml:space="preserve">RESEARCHER: </w:t>
      </w:r>
      <w:r w:rsidRPr="00426D7C">
        <w:rPr>
          <w:rFonts w:cs="Arial"/>
        </w:rPr>
        <w:tab/>
      </w:r>
      <w:r w:rsidR="00F40188" w:rsidRPr="00426D7C">
        <w:rPr>
          <w:rFonts w:cs="Arial"/>
        </w:rPr>
        <w:t xml:space="preserve">When do you want to get married exactly? </w:t>
      </w:r>
    </w:p>
    <w:p w14:paraId="5D027593" w14:textId="415710AB" w:rsidR="00F40188" w:rsidRPr="00426D7C" w:rsidRDefault="00F0265F" w:rsidP="00426D7C">
      <w:pPr>
        <w:ind w:left="1440" w:hanging="720"/>
        <w:rPr>
          <w:rFonts w:cs="Arial"/>
        </w:rPr>
      </w:pPr>
      <w:r w:rsidRPr="00426D7C">
        <w:rPr>
          <w:rFonts w:cs="Arial"/>
        </w:rPr>
        <w:t xml:space="preserve">AYU: </w:t>
      </w:r>
      <w:r w:rsidRPr="00426D7C">
        <w:rPr>
          <w:rFonts w:cs="Arial"/>
        </w:rPr>
        <w:tab/>
      </w:r>
      <w:r w:rsidR="00646B2C" w:rsidRPr="00426D7C">
        <w:rPr>
          <w:rFonts w:cs="Arial"/>
        </w:rPr>
        <w:tab/>
      </w:r>
      <w:r w:rsidR="00646B2C" w:rsidRPr="00426D7C">
        <w:rPr>
          <w:rFonts w:cs="Arial"/>
        </w:rPr>
        <w:tab/>
      </w:r>
      <w:r w:rsidR="00F40188" w:rsidRPr="00426D7C">
        <w:rPr>
          <w:rFonts w:cs="Arial"/>
        </w:rPr>
        <w:t xml:space="preserve">At 22. </w:t>
      </w:r>
    </w:p>
    <w:p w14:paraId="4265835C" w14:textId="44273DF9" w:rsidR="00F40188" w:rsidRPr="00426D7C" w:rsidRDefault="00F0265F" w:rsidP="00426D7C">
      <w:pPr>
        <w:ind w:left="1440" w:hanging="720"/>
        <w:rPr>
          <w:rFonts w:cs="Arial"/>
        </w:rPr>
      </w:pPr>
      <w:r w:rsidRPr="00426D7C">
        <w:rPr>
          <w:rFonts w:cs="Arial"/>
        </w:rPr>
        <w:t xml:space="preserve">RESEARCHER: </w:t>
      </w:r>
      <w:r w:rsidR="00646B2C" w:rsidRPr="00426D7C">
        <w:rPr>
          <w:rFonts w:cs="Arial"/>
        </w:rPr>
        <w:tab/>
      </w:r>
      <w:r w:rsidR="00F40188" w:rsidRPr="00426D7C">
        <w:rPr>
          <w:rFonts w:cs="Arial"/>
        </w:rPr>
        <w:t xml:space="preserve">Why </w:t>
      </w:r>
      <w:r w:rsidRPr="00426D7C">
        <w:rPr>
          <w:rFonts w:cs="Arial"/>
        </w:rPr>
        <w:t>did you choose that age</w:t>
      </w:r>
      <w:r w:rsidR="00F40188" w:rsidRPr="00426D7C">
        <w:rPr>
          <w:rFonts w:cs="Arial"/>
        </w:rPr>
        <w:t xml:space="preserve">? </w:t>
      </w:r>
    </w:p>
    <w:p w14:paraId="38CB493A" w14:textId="38630F7F" w:rsidR="00F40188" w:rsidRPr="00426D7C" w:rsidRDefault="00F0265F" w:rsidP="00426D7C">
      <w:pPr>
        <w:ind w:left="2880" w:hanging="2160"/>
        <w:rPr>
          <w:rFonts w:cs="Arial"/>
        </w:rPr>
      </w:pPr>
      <w:r w:rsidRPr="00426D7C">
        <w:rPr>
          <w:rFonts w:cs="Arial"/>
        </w:rPr>
        <w:t xml:space="preserve">AYU: </w:t>
      </w:r>
      <w:r w:rsidRPr="00426D7C">
        <w:rPr>
          <w:rFonts w:cs="Arial"/>
        </w:rPr>
        <w:tab/>
      </w:r>
      <w:r w:rsidR="00F40188" w:rsidRPr="00426D7C">
        <w:rPr>
          <w:rFonts w:cs="Arial"/>
        </w:rPr>
        <w:t xml:space="preserve">It is not useful to marry </w:t>
      </w:r>
      <w:r w:rsidRPr="00426D7C">
        <w:rPr>
          <w:rFonts w:cs="Arial"/>
        </w:rPr>
        <w:t xml:space="preserve">at childhood age. It is better </w:t>
      </w:r>
      <w:r w:rsidR="00F40188" w:rsidRPr="00426D7C">
        <w:rPr>
          <w:rFonts w:cs="Arial"/>
        </w:rPr>
        <w:t xml:space="preserve">to marry after maturation. </w:t>
      </w:r>
    </w:p>
    <w:p w14:paraId="47B791B7" w14:textId="68F3C4D5" w:rsidR="008C5573" w:rsidRPr="00426D7C" w:rsidRDefault="008C5573" w:rsidP="00426D7C">
      <w:pPr>
        <w:rPr>
          <w:rFonts w:cs="Arial"/>
        </w:rPr>
      </w:pPr>
      <w:r w:rsidRPr="00426D7C">
        <w:rPr>
          <w:rFonts w:cs="Arial"/>
        </w:rPr>
        <w:t xml:space="preserve">Young Lives tracked Ayu’s unfolding biography through the course of seven years and three additional research visits. She left school in Grade 3 </w:t>
      </w:r>
      <w:r w:rsidR="006E234C" w:rsidRPr="00426D7C">
        <w:rPr>
          <w:rFonts w:cs="Arial"/>
        </w:rPr>
        <w:t>after having</w:t>
      </w:r>
      <w:r w:rsidR="007D28BD" w:rsidRPr="00426D7C">
        <w:rPr>
          <w:rFonts w:cs="Arial"/>
        </w:rPr>
        <w:t xml:space="preserve"> been in Grade 2 for five years. She was unable to pursue schooling alongside her long-term neck problem, and her engagement in paid work which she managed alongside household chores. </w:t>
      </w:r>
      <w:r w:rsidR="006E234C" w:rsidRPr="00426D7C">
        <w:rPr>
          <w:rFonts w:cs="Arial"/>
        </w:rPr>
        <w:t xml:space="preserve"> B</w:t>
      </w:r>
      <w:r w:rsidRPr="00426D7C">
        <w:rPr>
          <w:rFonts w:cs="Arial"/>
        </w:rPr>
        <w:t>y age 16 she was married</w:t>
      </w:r>
      <w:r w:rsidR="006E234C" w:rsidRPr="00426D7C">
        <w:rPr>
          <w:rFonts w:cs="Arial"/>
        </w:rPr>
        <w:t xml:space="preserve"> </w:t>
      </w:r>
      <w:r w:rsidR="00DB6967" w:rsidRPr="00426D7C">
        <w:rPr>
          <w:rFonts w:cs="Arial"/>
        </w:rPr>
        <w:t xml:space="preserve">(apparently, of her own will, not her parents’ decision) she </w:t>
      </w:r>
      <w:r w:rsidR="006E234C" w:rsidRPr="00426D7C">
        <w:rPr>
          <w:rFonts w:cs="Arial"/>
        </w:rPr>
        <w:t>moved to a neighbouring town with her husband</w:t>
      </w:r>
      <w:r w:rsidR="007D28BD" w:rsidRPr="00426D7C">
        <w:rPr>
          <w:rFonts w:cs="Arial"/>
        </w:rPr>
        <w:t xml:space="preserve">, and soon after she gave birth to her first child. </w:t>
      </w:r>
      <w:r w:rsidRPr="00426D7C">
        <w:rPr>
          <w:rFonts w:cs="Arial"/>
        </w:rPr>
        <w:t xml:space="preserve"> </w:t>
      </w:r>
    </w:p>
    <w:p w14:paraId="1B304AFE" w14:textId="1D64A03B" w:rsidR="00552BC4" w:rsidRPr="00426D7C" w:rsidRDefault="007D28BD" w:rsidP="00426D7C">
      <w:pPr>
        <w:rPr>
          <w:rFonts w:cs="Arial"/>
        </w:rPr>
      </w:pPr>
      <w:r w:rsidRPr="00426D7C">
        <w:rPr>
          <w:rFonts w:cs="Arial"/>
        </w:rPr>
        <w:t>In Ayu’s case and in others’, it was extremely useful to be able t</w:t>
      </w:r>
      <w:r w:rsidR="00FE7FA5" w:rsidRPr="00426D7C">
        <w:rPr>
          <w:rFonts w:cs="Arial"/>
        </w:rPr>
        <w:t>o refer back (both directly and indirectly) to the timelines produced early on in the study. However, r</w:t>
      </w:r>
      <w:r w:rsidR="00552BC4" w:rsidRPr="00426D7C">
        <w:rPr>
          <w:rFonts w:cs="Arial"/>
        </w:rPr>
        <w:t>esearchers should be mindful of the ethical concerns associated with asking children to reflect on multiple negative life events and experiences</w:t>
      </w:r>
      <w:r w:rsidR="00FE7FA5" w:rsidRPr="00426D7C">
        <w:rPr>
          <w:rFonts w:cs="Arial"/>
        </w:rPr>
        <w:t>, or on failed aspirations,</w:t>
      </w:r>
      <w:r w:rsidR="00552BC4" w:rsidRPr="00426D7C">
        <w:rPr>
          <w:rFonts w:cs="Arial"/>
        </w:rPr>
        <w:t xml:space="preserve"> since this has the potential to cause further distress which researchers will need to address with sensitivity and skill (see Robson and Evans 2013).  </w:t>
      </w:r>
    </w:p>
    <w:p w14:paraId="6DFB6368" w14:textId="77777777" w:rsidR="00E5430F" w:rsidRPr="00426D7C" w:rsidRDefault="00E5430F" w:rsidP="00426D7C">
      <w:pPr>
        <w:rPr>
          <w:rFonts w:cs="Arial"/>
        </w:rPr>
      </w:pPr>
    </w:p>
    <w:p w14:paraId="60216F4F" w14:textId="77777777" w:rsidR="00EB77B5" w:rsidRPr="00426D7C" w:rsidRDefault="00EB77B5" w:rsidP="00426D7C">
      <w:pPr>
        <w:rPr>
          <w:rFonts w:cs="Arial"/>
          <w:u w:val="single"/>
        </w:rPr>
      </w:pPr>
      <w:r w:rsidRPr="00426D7C">
        <w:rPr>
          <w:rFonts w:cs="Arial"/>
          <w:u w:val="single"/>
        </w:rPr>
        <w:t>Diaries:</w:t>
      </w:r>
    </w:p>
    <w:p w14:paraId="7DB82481" w14:textId="02854267" w:rsidR="00435F7D" w:rsidRPr="00426D7C" w:rsidRDefault="00C13FEE" w:rsidP="00426D7C">
      <w:pPr>
        <w:autoSpaceDE w:val="0"/>
        <w:autoSpaceDN w:val="0"/>
        <w:adjustRightInd w:val="0"/>
        <w:spacing w:after="0"/>
        <w:rPr>
          <w:rFonts w:cs="Arial"/>
          <w:color w:val="000000"/>
        </w:rPr>
      </w:pPr>
      <w:r w:rsidRPr="00426D7C">
        <w:rPr>
          <w:rFonts w:cs="Arial"/>
          <w:color w:val="000000"/>
        </w:rPr>
        <w:t xml:space="preserve">Diaries take many forms (written, video, audio, </w:t>
      </w:r>
      <w:r w:rsidR="00C72A98" w:rsidRPr="00426D7C">
        <w:rPr>
          <w:rFonts w:cs="Arial"/>
          <w:color w:val="000000"/>
        </w:rPr>
        <w:t xml:space="preserve">photo, </w:t>
      </w:r>
      <w:r w:rsidRPr="00426D7C">
        <w:rPr>
          <w:rFonts w:cs="Arial"/>
          <w:color w:val="000000"/>
        </w:rPr>
        <w:t xml:space="preserve">structured), and can be ‘solicited’ or ‘commissioned’ as part of QLR. </w:t>
      </w:r>
      <w:r w:rsidR="00872D17" w:rsidRPr="00426D7C">
        <w:rPr>
          <w:rFonts w:cs="Arial"/>
          <w:color w:val="000000"/>
        </w:rPr>
        <w:t>B</w:t>
      </w:r>
      <w:r w:rsidR="00EE3454" w:rsidRPr="00426D7C">
        <w:rPr>
          <w:rFonts w:cs="Arial"/>
          <w:color w:val="000000"/>
        </w:rPr>
        <w:t>l</w:t>
      </w:r>
      <w:r w:rsidR="00872D17" w:rsidRPr="00426D7C">
        <w:rPr>
          <w:rFonts w:cs="Arial"/>
          <w:color w:val="000000"/>
        </w:rPr>
        <w:t xml:space="preserve">ytheway (2012:1) contends that ‘diaries are an ideal instrument, providing a dated, contemporaneous record of interpretations, experiences and events.’ They present a space for recording sensitive </w:t>
      </w:r>
      <w:r w:rsidR="00596CD3" w:rsidRPr="00426D7C">
        <w:rPr>
          <w:rFonts w:cs="Arial"/>
          <w:color w:val="000000"/>
        </w:rPr>
        <w:t xml:space="preserve">or personal </w:t>
      </w:r>
      <w:r w:rsidR="00872D17" w:rsidRPr="00426D7C">
        <w:rPr>
          <w:rFonts w:cs="Arial"/>
          <w:color w:val="000000"/>
        </w:rPr>
        <w:t>information that may otherwise not emerge in verbal disc</w:t>
      </w:r>
      <w:r w:rsidR="0034759D" w:rsidRPr="00426D7C">
        <w:rPr>
          <w:rFonts w:cs="Arial"/>
          <w:color w:val="000000"/>
        </w:rPr>
        <w:t>ussions with the researcher</w:t>
      </w:r>
      <w:r w:rsidR="00435F7D" w:rsidRPr="00426D7C">
        <w:rPr>
          <w:rFonts w:cs="Arial"/>
          <w:color w:val="000000"/>
        </w:rPr>
        <w:t xml:space="preserve">, </w:t>
      </w:r>
      <w:r w:rsidR="0034759D" w:rsidRPr="00426D7C">
        <w:rPr>
          <w:rFonts w:cs="Arial"/>
          <w:color w:val="000000"/>
        </w:rPr>
        <w:t xml:space="preserve">and </w:t>
      </w:r>
      <w:r w:rsidR="00872D17" w:rsidRPr="00426D7C">
        <w:rPr>
          <w:rFonts w:cs="Arial"/>
          <w:color w:val="000000"/>
        </w:rPr>
        <w:t>diarist</w:t>
      </w:r>
      <w:r w:rsidR="0034759D" w:rsidRPr="00426D7C">
        <w:rPr>
          <w:rFonts w:cs="Arial"/>
          <w:color w:val="000000"/>
        </w:rPr>
        <w:t>s</w:t>
      </w:r>
      <w:r w:rsidR="00872D17" w:rsidRPr="00426D7C">
        <w:rPr>
          <w:rFonts w:cs="Arial"/>
          <w:color w:val="000000"/>
        </w:rPr>
        <w:t xml:space="preserve"> can fill out the diary at times convenient to them, without requiring the researcher to be present. </w:t>
      </w:r>
      <w:r w:rsidR="00D31E95" w:rsidRPr="00426D7C">
        <w:rPr>
          <w:rFonts w:cs="Arial"/>
          <w:color w:val="000000"/>
        </w:rPr>
        <w:t>Indeed, s</w:t>
      </w:r>
      <w:r w:rsidR="0013128C" w:rsidRPr="00426D7C">
        <w:rPr>
          <w:rFonts w:cs="Arial"/>
          <w:color w:val="000000"/>
        </w:rPr>
        <w:t>ome young people may prefer to express themselves in writing, as reflected by Theis</w:t>
      </w:r>
      <w:r w:rsidR="00D31E95" w:rsidRPr="00426D7C">
        <w:rPr>
          <w:rFonts w:cs="Arial"/>
          <w:color w:val="000000"/>
        </w:rPr>
        <w:t>’</w:t>
      </w:r>
      <w:r w:rsidR="0013128C" w:rsidRPr="00426D7C">
        <w:rPr>
          <w:rFonts w:cs="Arial"/>
          <w:color w:val="000000"/>
        </w:rPr>
        <w:t xml:space="preserve"> </w:t>
      </w:r>
      <w:r w:rsidR="0013128C" w:rsidRPr="00426D7C">
        <w:rPr>
          <w:rFonts w:cs="Arial"/>
        </w:rPr>
        <w:t>(1996</w:t>
      </w:r>
      <w:r w:rsidR="001D1187" w:rsidRPr="00426D7C">
        <w:rPr>
          <w:rFonts w:cs="Arial"/>
        </w:rPr>
        <w:t>:</w:t>
      </w:r>
      <w:r w:rsidR="0013128C" w:rsidRPr="00426D7C">
        <w:rPr>
          <w:rFonts w:cs="Arial"/>
          <w:color w:val="000000"/>
        </w:rPr>
        <w:t>72) description of a</w:t>
      </w:r>
      <w:r w:rsidR="00C72A98" w:rsidRPr="00426D7C">
        <w:rPr>
          <w:rFonts w:cs="Arial"/>
          <w:color w:val="000000"/>
        </w:rPr>
        <w:t>n experience in Vietnam where, ‘</w:t>
      </w:r>
      <w:r w:rsidR="0013128C" w:rsidRPr="00426D7C">
        <w:rPr>
          <w:rFonts w:cs="Arial"/>
          <w:color w:val="000000"/>
        </w:rPr>
        <w:t>One 12-year-old girl…sat quietly in a corner of her house and did not respond to the interviewer’s question. She was, however, quite happy to write her daily activity schedule on a piece of paper. When the interviewer later tried to talk to the girl again, she stood up and left the room.’</w:t>
      </w:r>
      <w:r w:rsidR="005E0746" w:rsidRPr="00426D7C">
        <w:rPr>
          <w:rFonts w:cs="Arial"/>
          <w:color w:val="000000"/>
        </w:rPr>
        <w:t xml:space="preserve"> </w:t>
      </w:r>
    </w:p>
    <w:p w14:paraId="1C5D5DE7" w14:textId="77777777" w:rsidR="00435F7D" w:rsidRPr="00426D7C" w:rsidRDefault="00435F7D" w:rsidP="00426D7C">
      <w:pPr>
        <w:autoSpaceDE w:val="0"/>
        <w:autoSpaceDN w:val="0"/>
        <w:adjustRightInd w:val="0"/>
        <w:spacing w:after="0"/>
        <w:rPr>
          <w:rFonts w:cs="Arial"/>
          <w:color w:val="000000"/>
        </w:rPr>
      </w:pPr>
    </w:p>
    <w:p w14:paraId="44E83644" w14:textId="3863B6AD" w:rsidR="000873B8" w:rsidRPr="00426D7C" w:rsidRDefault="00435F7D" w:rsidP="00426D7C">
      <w:pPr>
        <w:autoSpaceDE w:val="0"/>
        <w:autoSpaceDN w:val="0"/>
        <w:adjustRightInd w:val="0"/>
        <w:spacing w:after="0"/>
        <w:rPr>
          <w:rFonts w:cs="Arial"/>
          <w:color w:val="000000"/>
        </w:rPr>
      </w:pPr>
      <w:r w:rsidRPr="00426D7C">
        <w:rPr>
          <w:rFonts w:cs="Arial"/>
          <w:color w:val="000000"/>
        </w:rPr>
        <w:t xml:space="preserve">Although diaries may overcome some of the limitations present in verbal interview formats </w:t>
      </w:r>
      <w:r w:rsidRPr="00426D7C">
        <w:rPr>
          <w:rFonts w:cs="Arial"/>
          <w:bCs/>
        </w:rPr>
        <w:t>(Elliot 1997)</w:t>
      </w:r>
      <w:r w:rsidRPr="00426D7C">
        <w:rPr>
          <w:rFonts w:cs="Arial"/>
          <w:color w:val="000000"/>
        </w:rPr>
        <w:t>, n</w:t>
      </w:r>
      <w:r w:rsidR="00161A33" w:rsidRPr="00426D7C">
        <w:rPr>
          <w:rFonts w:cs="Arial"/>
          <w:color w:val="000000"/>
        </w:rPr>
        <w:t>umerous</w:t>
      </w:r>
      <w:r w:rsidR="005E0746" w:rsidRPr="00426D7C">
        <w:rPr>
          <w:rFonts w:cs="Arial"/>
          <w:color w:val="000000"/>
        </w:rPr>
        <w:t xml:space="preserve"> contextual factors play a role in determining whether diaries will be an appropriate tool</w:t>
      </w:r>
      <w:r w:rsidRPr="00426D7C">
        <w:rPr>
          <w:rFonts w:cs="Arial"/>
          <w:color w:val="000000"/>
        </w:rPr>
        <w:t xml:space="preserve">; for instance, </w:t>
      </w:r>
      <w:r w:rsidR="005E0746" w:rsidRPr="00426D7C">
        <w:rPr>
          <w:rFonts w:cs="Arial"/>
          <w:color w:val="000000"/>
        </w:rPr>
        <w:t xml:space="preserve">in some </w:t>
      </w:r>
      <w:r w:rsidR="000873B8" w:rsidRPr="00426D7C">
        <w:rPr>
          <w:rFonts w:cs="Arial"/>
          <w:color w:val="000000"/>
        </w:rPr>
        <w:t>contexts</w:t>
      </w:r>
      <w:r w:rsidR="005E0746" w:rsidRPr="00426D7C">
        <w:rPr>
          <w:rFonts w:cs="Arial"/>
          <w:color w:val="000000"/>
        </w:rPr>
        <w:t xml:space="preserve">, keeping diaries is not a common practice, </w:t>
      </w:r>
      <w:r w:rsidR="00BC1BDA" w:rsidRPr="00426D7C">
        <w:rPr>
          <w:rFonts w:cs="Arial"/>
          <w:color w:val="000000"/>
        </w:rPr>
        <w:t xml:space="preserve">especially among children, </w:t>
      </w:r>
      <w:r w:rsidR="005E0746" w:rsidRPr="00426D7C">
        <w:rPr>
          <w:rFonts w:cs="Arial"/>
          <w:color w:val="000000"/>
        </w:rPr>
        <w:t xml:space="preserve">and the individual recording of one’s thoughts and opinions may raise suspicions in </w:t>
      </w:r>
      <w:r w:rsidR="000873B8" w:rsidRPr="00426D7C">
        <w:rPr>
          <w:rFonts w:cs="Arial"/>
          <w:color w:val="000000"/>
        </w:rPr>
        <w:t xml:space="preserve">families and communities in which privacy </w:t>
      </w:r>
      <w:r w:rsidRPr="00426D7C">
        <w:rPr>
          <w:rFonts w:cs="Arial"/>
          <w:color w:val="000000"/>
        </w:rPr>
        <w:t xml:space="preserve">and </w:t>
      </w:r>
      <w:r w:rsidR="00B13946" w:rsidRPr="00426D7C">
        <w:rPr>
          <w:rFonts w:cs="Arial"/>
          <w:color w:val="000000"/>
        </w:rPr>
        <w:t>individualisation may have negative connotations.</w:t>
      </w:r>
      <w:r w:rsidR="00627A03" w:rsidRPr="00426D7C">
        <w:rPr>
          <w:rFonts w:cs="Arial"/>
          <w:color w:val="000000"/>
        </w:rPr>
        <w:t xml:space="preserve"> </w:t>
      </w:r>
      <w:r w:rsidR="00C14F1F" w:rsidRPr="00426D7C">
        <w:rPr>
          <w:rFonts w:cs="Arial"/>
          <w:color w:val="000000"/>
        </w:rPr>
        <w:t>There may be practical limitations to diary-writing in cases where children cannot read or write</w:t>
      </w:r>
      <w:r w:rsidR="00322E0E" w:rsidRPr="00426D7C">
        <w:rPr>
          <w:rFonts w:cs="Arial"/>
          <w:color w:val="000000"/>
        </w:rPr>
        <w:t xml:space="preserve"> and d</w:t>
      </w:r>
      <w:r w:rsidR="00322E0E" w:rsidRPr="00426D7C">
        <w:rPr>
          <w:rFonts w:cs="Arial"/>
        </w:rPr>
        <w:t xml:space="preserve">iaries can also be adapted depending on the particular research focus. </w:t>
      </w:r>
      <w:r w:rsidR="00322E0E" w:rsidRPr="00426D7C">
        <w:rPr>
          <w:rFonts w:cs="Arial"/>
          <w:color w:val="000000"/>
        </w:rPr>
        <w:t>F</w:t>
      </w:r>
      <w:r w:rsidR="00E03FEA" w:rsidRPr="00426D7C">
        <w:rPr>
          <w:rFonts w:cs="Arial"/>
          <w:color w:val="000000"/>
        </w:rPr>
        <w:t xml:space="preserve">or generating time-use diaries in </w:t>
      </w:r>
      <w:r w:rsidR="00322E0E" w:rsidRPr="00426D7C">
        <w:rPr>
          <w:rFonts w:cs="Arial"/>
          <w:color w:val="000000"/>
        </w:rPr>
        <w:t>contexts of low literacy</w:t>
      </w:r>
      <w:r w:rsidR="00E03FEA" w:rsidRPr="00426D7C">
        <w:rPr>
          <w:rFonts w:cs="Arial"/>
          <w:color w:val="000000"/>
        </w:rPr>
        <w:t xml:space="preserve">, </w:t>
      </w:r>
      <w:r w:rsidR="00C14F1F" w:rsidRPr="00426D7C">
        <w:rPr>
          <w:rFonts w:cs="Arial"/>
          <w:color w:val="000000"/>
        </w:rPr>
        <w:t xml:space="preserve">Boyden and Ennew (1997) suggest using an alternative tick list with pictures and colours. </w:t>
      </w:r>
      <w:r w:rsidR="000873B8" w:rsidRPr="00426D7C">
        <w:rPr>
          <w:rFonts w:cs="Arial"/>
          <w:color w:val="000000"/>
        </w:rPr>
        <w:t xml:space="preserve"> </w:t>
      </w:r>
      <w:r w:rsidR="0079773F" w:rsidRPr="00426D7C">
        <w:rPr>
          <w:rFonts w:cs="Arial"/>
          <w:color w:val="000000"/>
        </w:rPr>
        <w:t xml:space="preserve">In a study of children caring for parents with HIV, Evans and Becker (2009) gave children stickers to indicate different emotions that they felt when doing different caring tasks over the course of a day and older siblings sometimes helped children </w:t>
      </w:r>
      <w:r w:rsidR="001906F8" w:rsidRPr="00426D7C">
        <w:rPr>
          <w:rFonts w:cs="Arial"/>
          <w:color w:val="000000"/>
        </w:rPr>
        <w:t xml:space="preserve">with low levels of literacy to </w:t>
      </w:r>
      <w:r w:rsidR="0079773F" w:rsidRPr="00426D7C">
        <w:rPr>
          <w:rFonts w:cs="Arial"/>
          <w:color w:val="000000"/>
        </w:rPr>
        <w:t xml:space="preserve">record their activities. </w:t>
      </w:r>
    </w:p>
    <w:p w14:paraId="1B76B642" w14:textId="77777777" w:rsidR="000873B8" w:rsidRPr="00426D7C" w:rsidRDefault="000873B8" w:rsidP="00426D7C">
      <w:pPr>
        <w:autoSpaceDE w:val="0"/>
        <w:autoSpaceDN w:val="0"/>
        <w:adjustRightInd w:val="0"/>
        <w:spacing w:after="0"/>
        <w:rPr>
          <w:rFonts w:cs="Arial"/>
          <w:color w:val="000000"/>
        </w:rPr>
      </w:pPr>
    </w:p>
    <w:p w14:paraId="343AB681" w14:textId="437BE0D6" w:rsidR="000873B8" w:rsidRPr="00426D7C" w:rsidRDefault="00E03FEA" w:rsidP="00426D7C">
      <w:pPr>
        <w:autoSpaceDE w:val="0"/>
        <w:autoSpaceDN w:val="0"/>
        <w:adjustRightInd w:val="0"/>
        <w:spacing w:after="0"/>
        <w:rPr>
          <w:rFonts w:cs="Arial"/>
          <w:color w:val="000000"/>
        </w:rPr>
      </w:pPr>
      <w:r w:rsidRPr="00426D7C">
        <w:rPr>
          <w:rFonts w:cs="Arial"/>
          <w:color w:val="000000"/>
        </w:rPr>
        <w:t>There are many examples in which s</w:t>
      </w:r>
      <w:r w:rsidR="000873B8" w:rsidRPr="00426D7C">
        <w:rPr>
          <w:rFonts w:cs="Arial"/>
          <w:color w:val="000000"/>
        </w:rPr>
        <w:t>olicited diaries have</w:t>
      </w:r>
      <w:r w:rsidRPr="00426D7C">
        <w:rPr>
          <w:rFonts w:cs="Arial"/>
          <w:color w:val="000000"/>
        </w:rPr>
        <w:t xml:space="preserve"> </w:t>
      </w:r>
      <w:r w:rsidR="000873B8" w:rsidRPr="00426D7C">
        <w:rPr>
          <w:rFonts w:cs="Arial"/>
          <w:color w:val="000000"/>
        </w:rPr>
        <w:t>been used effectively in QL</w:t>
      </w:r>
      <w:r w:rsidR="00F3378D" w:rsidRPr="00426D7C">
        <w:rPr>
          <w:rFonts w:cs="Arial"/>
          <w:color w:val="000000"/>
        </w:rPr>
        <w:t>R</w:t>
      </w:r>
      <w:r w:rsidR="000873B8" w:rsidRPr="00426D7C">
        <w:rPr>
          <w:rFonts w:cs="Arial"/>
          <w:color w:val="000000"/>
        </w:rPr>
        <w:t xml:space="preserve"> involving children</w:t>
      </w:r>
      <w:r w:rsidR="008A10F7" w:rsidRPr="00426D7C">
        <w:rPr>
          <w:rFonts w:cs="Arial"/>
          <w:color w:val="000000"/>
        </w:rPr>
        <w:t xml:space="preserve"> and young people</w:t>
      </w:r>
      <w:r w:rsidRPr="00426D7C">
        <w:rPr>
          <w:rFonts w:cs="Arial"/>
          <w:color w:val="000000"/>
        </w:rPr>
        <w:t xml:space="preserve">. </w:t>
      </w:r>
      <w:r w:rsidR="00152A1B" w:rsidRPr="00426D7C">
        <w:rPr>
          <w:rFonts w:cs="Arial"/>
          <w:color w:val="000000"/>
        </w:rPr>
        <w:t xml:space="preserve">In Ethiopia, Tafere </w:t>
      </w:r>
      <w:r w:rsidR="00EE3454" w:rsidRPr="00426D7C">
        <w:rPr>
          <w:rFonts w:cs="Arial"/>
          <w:color w:val="000000"/>
        </w:rPr>
        <w:t xml:space="preserve">and colleagues </w:t>
      </w:r>
      <w:r w:rsidR="00144280" w:rsidRPr="00426D7C">
        <w:rPr>
          <w:rFonts w:cs="Arial"/>
          <w:color w:val="000000"/>
        </w:rPr>
        <w:t>(2013</w:t>
      </w:r>
      <w:r w:rsidR="007A151D" w:rsidRPr="00426D7C">
        <w:rPr>
          <w:rFonts w:cs="Arial"/>
          <w:color w:val="000000"/>
        </w:rPr>
        <w:t xml:space="preserve">) </w:t>
      </w:r>
      <w:r w:rsidR="00152A1B" w:rsidRPr="00426D7C">
        <w:rPr>
          <w:rFonts w:cs="Arial"/>
          <w:color w:val="000000"/>
        </w:rPr>
        <w:t xml:space="preserve">asked children aged 12 to keep </w:t>
      </w:r>
      <w:r w:rsidR="003024AF" w:rsidRPr="00426D7C">
        <w:rPr>
          <w:rFonts w:cs="Arial"/>
          <w:color w:val="000000"/>
        </w:rPr>
        <w:t xml:space="preserve">time-use diaries for a week as part of a </w:t>
      </w:r>
      <w:r w:rsidR="009C28E7" w:rsidRPr="00426D7C">
        <w:rPr>
          <w:rFonts w:cs="Arial"/>
          <w:color w:val="000000"/>
        </w:rPr>
        <w:t xml:space="preserve">longitudinal mixed-methods </w:t>
      </w:r>
      <w:r w:rsidR="003024AF" w:rsidRPr="00426D7C">
        <w:rPr>
          <w:rFonts w:cs="Arial"/>
          <w:color w:val="000000"/>
        </w:rPr>
        <w:t xml:space="preserve">study of everyday experiences of poverty. Researchers provided the children with a simple </w:t>
      </w:r>
      <w:r w:rsidR="00152A1B" w:rsidRPr="00426D7C">
        <w:rPr>
          <w:rFonts w:cs="Arial"/>
          <w:color w:val="000000"/>
        </w:rPr>
        <w:t xml:space="preserve">template </w:t>
      </w:r>
      <w:r w:rsidR="003024AF" w:rsidRPr="00426D7C">
        <w:rPr>
          <w:rFonts w:cs="Arial"/>
          <w:color w:val="000000"/>
        </w:rPr>
        <w:t xml:space="preserve">into which they could record information about </w:t>
      </w:r>
      <w:r w:rsidR="00152A1B" w:rsidRPr="00426D7C">
        <w:rPr>
          <w:rFonts w:cs="Arial"/>
          <w:color w:val="000000"/>
        </w:rPr>
        <w:t>days and times of activities, whether they were alone or with others</w:t>
      </w:r>
      <w:r w:rsidR="00627A03" w:rsidRPr="00426D7C">
        <w:rPr>
          <w:rFonts w:cs="Arial"/>
          <w:color w:val="000000"/>
        </w:rPr>
        <w:t>, the degree of choice they had,</w:t>
      </w:r>
      <w:r w:rsidR="00152A1B" w:rsidRPr="00426D7C">
        <w:rPr>
          <w:rFonts w:cs="Arial"/>
          <w:color w:val="000000"/>
        </w:rPr>
        <w:t xml:space="preserve"> and how they felt about their activities</w:t>
      </w:r>
      <w:r w:rsidR="00627A03" w:rsidRPr="00426D7C">
        <w:rPr>
          <w:rFonts w:cs="Arial"/>
          <w:color w:val="000000"/>
        </w:rPr>
        <w:t xml:space="preserve"> (see also </w:t>
      </w:r>
      <w:r w:rsidR="0038063E" w:rsidRPr="00426D7C">
        <w:rPr>
          <w:rFonts w:cs="Arial"/>
        </w:rPr>
        <w:t>Punch 2001</w:t>
      </w:r>
      <w:r w:rsidR="00627A03" w:rsidRPr="00426D7C">
        <w:rPr>
          <w:rFonts w:cs="Arial"/>
        </w:rPr>
        <w:t>)</w:t>
      </w:r>
      <w:r w:rsidR="00152A1B" w:rsidRPr="00426D7C">
        <w:rPr>
          <w:rFonts w:cs="Arial"/>
          <w:color w:val="000000"/>
        </w:rPr>
        <w:t xml:space="preserve">. </w:t>
      </w:r>
      <w:r w:rsidR="003024AF" w:rsidRPr="00426D7C">
        <w:rPr>
          <w:rFonts w:cs="Arial"/>
          <w:color w:val="000000"/>
        </w:rPr>
        <w:t xml:space="preserve">Researchers followed-up shortly after the diaries were completed and used the diaries to </w:t>
      </w:r>
      <w:r w:rsidR="0065372A" w:rsidRPr="00426D7C">
        <w:rPr>
          <w:rFonts w:cs="Arial"/>
          <w:color w:val="000000"/>
        </w:rPr>
        <w:t xml:space="preserve">stimulate discussions with the children about their roles and responsibilities inside and outside the home and how they managed </w:t>
      </w:r>
      <w:r w:rsidR="007A151D" w:rsidRPr="00426D7C">
        <w:rPr>
          <w:rFonts w:cs="Arial"/>
          <w:color w:val="000000"/>
        </w:rPr>
        <w:t>competing</w:t>
      </w:r>
      <w:r w:rsidR="0065372A" w:rsidRPr="00426D7C">
        <w:rPr>
          <w:rFonts w:cs="Arial"/>
          <w:color w:val="000000"/>
        </w:rPr>
        <w:t xml:space="preserve"> pressures on their time (e.g. between schooling</w:t>
      </w:r>
      <w:r w:rsidR="007A151D" w:rsidRPr="00426D7C">
        <w:rPr>
          <w:rFonts w:cs="Arial"/>
          <w:color w:val="000000"/>
        </w:rPr>
        <w:t xml:space="preserve">, </w:t>
      </w:r>
      <w:r w:rsidR="0065372A" w:rsidRPr="00426D7C">
        <w:rPr>
          <w:rFonts w:cs="Arial"/>
          <w:color w:val="000000"/>
        </w:rPr>
        <w:t>working</w:t>
      </w:r>
      <w:r w:rsidR="007A151D" w:rsidRPr="00426D7C">
        <w:rPr>
          <w:rFonts w:cs="Arial"/>
          <w:color w:val="000000"/>
        </w:rPr>
        <w:t xml:space="preserve"> and caring for others</w:t>
      </w:r>
      <w:r w:rsidR="0065372A" w:rsidRPr="00426D7C">
        <w:rPr>
          <w:rFonts w:cs="Arial"/>
          <w:color w:val="000000"/>
        </w:rPr>
        <w:t xml:space="preserve">). </w:t>
      </w:r>
      <w:r w:rsidR="001D67F7" w:rsidRPr="00426D7C">
        <w:rPr>
          <w:rFonts w:cs="Arial"/>
          <w:color w:val="000000"/>
        </w:rPr>
        <w:t xml:space="preserve">In subsequent rounds, the children repeated the </w:t>
      </w:r>
      <w:r w:rsidR="00CB15FC" w:rsidRPr="00426D7C">
        <w:rPr>
          <w:rFonts w:cs="Arial"/>
          <w:color w:val="000000"/>
        </w:rPr>
        <w:t>week-long diary exercise which</w:t>
      </w:r>
      <w:r w:rsidR="001D67F7" w:rsidRPr="00426D7C">
        <w:rPr>
          <w:rFonts w:cs="Arial"/>
          <w:color w:val="000000"/>
        </w:rPr>
        <w:t xml:space="preserve"> prompt</w:t>
      </w:r>
      <w:r w:rsidR="00CB15FC" w:rsidRPr="00426D7C">
        <w:rPr>
          <w:rFonts w:cs="Arial"/>
          <w:color w:val="000000"/>
        </w:rPr>
        <w:t>ed</w:t>
      </w:r>
      <w:r w:rsidR="001D67F7" w:rsidRPr="00426D7C">
        <w:rPr>
          <w:rFonts w:cs="Arial"/>
          <w:color w:val="000000"/>
        </w:rPr>
        <w:t xml:space="preserve"> discussion and analysis of changes in children’s time-use. </w:t>
      </w:r>
    </w:p>
    <w:p w14:paraId="4B783300" w14:textId="77777777" w:rsidR="00E5430F" w:rsidRPr="00426D7C" w:rsidRDefault="00E5430F" w:rsidP="00426D7C">
      <w:pPr>
        <w:autoSpaceDE w:val="0"/>
        <w:autoSpaceDN w:val="0"/>
        <w:adjustRightInd w:val="0"/>
        <w:spacing w:after="0"/>
        <w:rPr>
          <w:rFonts w:cs="Arial"/>
          <w:color w:val="000000"/>
        </w:rPr>
      </w:pPr>
    </w:p>
    <w:p w14:paraId="5D49736B" w14:textId="6243B3AF" w:rsidR="00E5430F" w:rsidRPr="00426D7C" w:rsidRDefault="00E5430F" w:rsidP="00426D7C">
      <w:pPr>
        <w:autoSpaceDE w:val="0"/>
        <w:autoSpaceDN w:val="0"/>
        <w:adjustRightInd w:val="0"/>
        <w:spacing w:after="0"/>
        <w:rPr>
          <w:rFonts w:cs="Arial"/>
          <w:color w:val="000000"/>
        </w:rPr>
      </w:pPr>
      <w:r w:rsidRPr="00426D7C">
        <w:rPr>
          <w:rFonts w:cs="Arial"/>
          <w:color w:val="000000"/>
        </w:rPr>
        <w:t>[INSERT DIARY PHOTO HERE]</w:t>
      </w:r>
      <w:r w:rsidR="005F521D" w:rsidRPr="00426D7C">
        <w:rPr>
          <w:rFonts w:cs="Arial"/>
          <w:color w:val="000000"/>
        </w:rPr>
        <w:t xml:space="preserve"> [Photo caption: Sixteen year-old boy completing a diary in Ethiopia. Young Lives (2011)]</w:t>
      </w:r>
    </w:p>
    <w:p w14:paraId="60F714C0" w14:textId="00B25362" w:rsidR="005F521D" w:rsidRPr="00426D7C" w:rsidRDefault="005F521D" w:rsidP="00426D7C">
      <w:pPr>
        <w:autoSpaceDE w:val="0"/>
        <w:autoSpaceDN w:val="0"/>
        <w:adjustRightInd w:val="0"/>
        <w:spacing w:after="0"/>
        <w:rPr>
          <w:rFonts w:cs="Arial"/>
          <w:color w:val="000000"/>
        </w:rPr>
      </w:pPr>
      <w:r w:rsidRPr="00426D7C">
        <w:rPr>
          <w:rFonts w:cs="Arial"/>
          <w:noProof/>
          <w:color w:val="000000"/>
          <w:lang w:eastAsia="en-GB"/>
        </w:rPr>
        <w:drawing>
          <wp:inline distT="0" distB="0" distL="0" distR="0" wp14:anchorId="51337F38" wp14:editId="7B59E2B3">
            <wp:extent cx="3495675" cy="2622823"/>
            <wp:effectExtent l="0" t="0" r="0" b="6350"/>
            <wp:docPr id="1" name="Picture 1" descr="N:\Personal Folders\Gina\My Papers\Springer HB methodology\ET14020_OCB_Qual3-D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ersonal Folders\Gina\My Papers\Springer HB methodology\ET14020_OCB_Qual3-Diar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8482" cy="2624929"/>
                    </a:xfrm>
                    <a:prstGeom prst="rect">
                      <a:avLst/>
                    </a:prstGeom>
                    <a:noFill/>
                    <a:ln>
                      <a:noFill/>
                    </a:ln>
                  </pic:spPr>
                </pic:pic>
              </a:graphicData>
            </a:graphic>
          </wp:inline>
        </w:drawing>
      </w:r>
    </w:p>
    <w:p w14:paraId="65DDC9B4" w14:textId="77777777" w:rsidR="00152A1B" w:rsidRPr="00426D7C" w:rsidRDefault="00152A1B" w:rsidP="00426D7C">
      <w:pPr>
        <w:autoSpaceDE w:val="0"/>
        <w:autoSpaceDN w:val="0"/>
        <w:adjustRightInd w:val="0"/>
        <w:spacing w:after="0"/>
        <w:rPr>
          <w:rFonts w:cs="Arial"/>
          <w:color w:val="000000"/>
        </w:rPr>
      </w:pPr>
    </w:p>
    <w:p w14:paraId="088FE592" w14:textId="1D7DC9FD" w:rsidR="003B7870" w:rsidRPr="00426D7C" w:rsidRDefault="00686394" w:rsidP="00426D7C">
      <w:pPr>
        <w:autoSpaceDE w:val="0"/>
        <w:autoSpaceDN w:val="0"/>
        <w:adjustRightInd w:val="0"/>
        <w:spacing w:after="0"/>
        <w:rPr>
          <w:rFonts w:cs="Arial"/>
        </w:rPr>
      </w:pPr>
      <w:r w:rsidRPr="00426D7C">
        <w:rPr>
          <w:rFonts w:cs="Arial"/>
          <w:color w:val="000000"/>
        </w:rPr>
        <w:t>Other studies have combined</w:t>
      </w:r>
      <w:r w:rsidR="007F25A7" w:rsidRPr="00426D7C">
        <w:rPr>
          <w:rFonts w:cs="Arial"/>
          <w:color w:val="000000"/>
        </w:rPr>
        <w:t xml:space="preserve"> diaries with other tools</w:t>
      </w:r>
      <w:r w:rsidR="0090755C" w:rsidRPr="00426D7C">
        <w:rPr>
          <w:rFonts w:cs="Arial"/>
          <w:color w:val="000000"/>
        </w:rPr>
        <w:t xml:space="preserve"> to facilitate children’s creation of ‘memory books’ or ‘life story books’. In </w:t>
      </w:r>
      <w:r w:rsidR="007F25A7" w:rsidRPr="00426D7C">
        <w:rPr>
          <w:rFonts w:cs="Arial"/>
          <w:color w:val="000000"/>
        </w:rPr>
        <w:t>Evans and Becker’s (2009) research on children caring for parents with HIV in Tanzania and the UK</w:t>
      </w:r>
      <w:r w:rsidR="0090755C" w:rsidRPr="00426D7C">
        <w:rPr>
          <w:rFonts w:cs="Arial"/>
          <w:color w:val="000000"/>
        </w:rPr>
        <w:t xml:space="preserve">, they </w:t>
      </w:r>
      <w:r w:rsidR="007F25A7" w:rsidRPr="00426D7C">
        <w:rPr>
          <w:rFonts w:cs="Arial"/>
          <w:color w:val="000000"/>
        </w:rPr>
        <w:t xml:space="preserve">developed a </w:t>
      </w:r>
      <w:r w:rsidR="0090755C" w:rsidRPr="00426D7C">
        <w:rPr>
          <w:rFonts w:cs="Arial"/>
          <w:color w:val="000000"/>
        </w:rPr>
        <w:t xml:space="preserve">life story book method called </w:t>
      </w:r>
      <w:r w:rsidR="007F25A7" w:rsidRPr="00426D7C">
        <w:rPr>
          <w:rFonts w:cs="Arial"/>
          <w:color w:val="000000"/>
        </w:rPr>
        <w:t>‘My Story’</w:t>
      </w:r>
      <w:r w:rsidR="001906F8" w:rsidRPr="00426D7C">
        <w:rPr>
          <w:rFonts w:cs="Arial"/>
          <w:color w:val="000000"/>
        </w:rPr>
        <w:t xml:space="preserve"> based loosely on the format of memory books [4],</w:t>
      </w:r>
      <w:r w:rsidR="007F25A7" w:rsidRPr="00426D7C">
        <w:rPr>
          <w:rFonts w:cs="Arial"/>
          <w:color w:val="000000"/>
        </w:rPr>
        <w:t xml:space="preserve"> </w:t>
      </w:r>
      <w:r w:rsidR="004C08DF" w:rsidRPr="00426D7C">
        <w:rPr>
          <w:rFonts w:cs="Arial"/>
          <w:color w:val="000000"/>
        </w:rPr>
        <w:t xml:space="preserve">including </w:t>
      </w:r>
      <w:r w:rsidR="007F25A7" w:rsidRPr="00426D7C">
        <w:rPr>
          <w:rFonts w:cs="Arial"/>
          <w:color w:val="000000"/>
        </w:rPr>
        <w:t>sentence completion exercises, diary of a typical day, and spaces for drawing and collage</w:t>
      </w:r>
      <w:r w:rsidR="004C08DF" w:rsidRPr="00426D7C">
        <w:rPr>
          <w:rFonts w:cs="Arial"/>
          <w:color w:val="000000"/>
        </w:rPr>
        <w:t xml:space="preserve">. </w:t>
      </w:r>
      <w:r w:rsidR="0090755C" w:rsidRPr="00426D7C">
        <w:rPr>
          <w:rFonts w:cs="Arial"/>
          <w:color w:val="000000"/>
        </w:rPr>
        <w:t xml:space="preserve"> </w:t>
      </w:r>
      <w:r w:rsidR="009C28E7" w:rsidRPr="00426D7C">
        <w:rPr>
          <w:rFonts w:cs="Arial"/>
          <w:color w:val="000000"/>
        </w:rPr>
        <w:t xml:space="preserve">Other studies have used </w:t>
      </w:r>
      <w:r w:rsidR="0090755C" w:rsidRPr="00426D7C">
        <w:rPr>
          <w:rFonts w:cs="Arial"/>
          <w:color w:val="000000"/>
        </w:rPr>
        <w:t xml:space="preserve">memory book techniques over  </w:t>
      </w:r>
      <w:r w:rsidR="00826DAD" w:rsidRPr="00426D7C">
        <w:rPr>
          <w:rFonts w:cs="Arial"/>
          <w:color w:val="000000"/>
        </w:rPr>
        <w:t>longer periods of time to engage young people in self-documentation and reflection</w:t>
      </w:r>
      <w:r w:rsidR="004C08DF" w:rsidRPr="00426D7C">
        <w:rPr>
          <w:rFonts w:cs="Arial"/>
          <w:color w:val="000000"/>
        </w:rPr>
        <w:t xml:space="preserve">, as in the UK-based QLR project, </w:t>
      </w:r>
      <w:r w:rsidR="00826DAD" w:rsidRPr="00426D7C">
        <w:rPr>
          <w:rFonts w:cs="Arial"/>
          <w:i/>
          <w:color w:val="000000"/>
        </w:rPr>
        <w:t>Inventing Adulthoods</w:t>
      </w:r>
      <w:r w:rsidR="00D32497" w:rsidRPr="00426D7C">
        <w:rPr>
          <w:rFonts w:cs="Arial"/>
          <w:color w:val="000000"/>
        </w:rPr>
        <w:t xml:space="preserve"> (described in the previous section)</w:t>
      </w:r>
      <w:r w:rsidRPr="00426D7C">
        <w:rPr>
          <w:rFonts w:cs="Arial"/>
          <w:color w:val="000000"/>
        </w:rPr>
        <w:t xml:space="preserve"> where the </w:t>
      </w:r>
      <w:r w:rsidR="00D32497" w:rsidRPr="00426D7C">
        <w:rPr>
          <w:rFonts w:cs="Arial"/>
          <w:color w:val="000000"/>
        </w:rPr>
        <w:t xml:space="preserve"> memory book </w:t>
      </w:r>
      <w:r w:rsidR="009C28E7" w:rsidRPr="00426D7C">
        <w:rPr>
          <w:rFonts w:cs="Arial"/>
          <w:color w:val="000000"/>
        </w:rPr>
        <w:t xml:space="preserve">method </w:t>
      </w:r>
      <w:r w:rsidRPr="00426D7C">
        <w:rPr>
          <w:rFonts w:cs="Arial"/>
          <w:color w:val="000000"/>
        </w:rPr>
        <w:t xml:space="preserve">was </w:t>
      </w:r>
      <w:r w:rsidR="009C28E7" w:rsidRPr="00426D7C">
        <w:rPr>
          <w:rFonts w:cs="Arial"/>
          <w:color w:val="000000"/>
        </w:rPr>
        <w:t xml:space="preserve">used alongside interviews </w:t>
      </w:r>
      <w:r w:rsidR="00BA037E" w:rsidRPr="00426D7C">
        <w:rPr>
          <w:rFonts w:cs="Arial"/>
          <w:color w:val="000000"/>
        </w:rPr>
        <w:t xml:space="preserve">with </w:t>
      </w:r>
      <w:r w:rsidR="00D32497" w:rsidRPr="00426D7C">
        <w:rPr>
          <w:rFonts w:cs="Arial"/>
          <w:color w:val="000000"/>
        </w:rPr>
        <w:t xml:space="preserve">young people </w:t>
      </w:r>
      <w:r w:rsidR="009C28E7" w:rsidRPr="00426D7C">
        <w:rPr>
          <w:rFonts w:cs="Arial"/>
          <w:color w:val="000000"/>
        </w:rPr>
        <w:t xml:space="preserve">about their agency, values and identity in the transition to adulthood </w:t>
      </w:r>
      <w:r w:rsidR="00D32497" w:rsidRPr="00426D7C">
        <w:rPr>
          <w:rFonts w:cs="Arial"/>
          <w:color w:val="000000"/>
        </w:rPr>
        <w:t>(Thomson and Holland 2005</w:t>
      </w:r>
      <w:r w:rsidR="009C28E7" w:rsidRPr="00426D7C">
        <w:rPr>
          <w:rFonts w:cs="Arial"/>
          <w:color w:val="000000"/>
        </w:rPr>
        <w:t>:202</w:t>
      </w:r>
      <w:r w:rsidR="00D32497" w:rsidRPr="00426D7C">
        <w:rPr>
          <w:rFonts w:cs="Arial"/>
          <w:color w:val="000000"/>
        </w:rPr>
        <w:t>).</w:t>
      </w:r>
      <w:r w:rsidR="005F521D" w:rsidRPr="00426D7C">
        <w:rPr>
          <w:rFonts w:cs="Arial"/>
          <w:color w:val="000000"/>
        </w:rPr>
        <w:t xml:space="preserve"> In </w:t>
      </w:r>
      <w:r w:rsidR="005F521D" w:rsidRPr="00426D7C">
        <w:rPr>
          <w:rFonts w:cs="Arial"/>
          <w:i/>
          <w:color w:val="000000"/>
        </w:rPr>
        <w:t>Inventing Adulthoods</w:t>
      </w:r>
      <w:r w:rsidR="005F521D" w:rsidRPr="00426D7C">
        <w:rPr>
          <w:rFonts w:cs="Arial"/>
          <w:color w:val="000000"/>
        </w:rPr>
        <w:t xml:space="preserve">, the </w:t>
      </w:r>
      <w:r w:rsidR="009C28E7" w:rsidRPr="00426D7C">
        <w:rPr>
          <w:rFonts w:cs="Arial"/>
          <w:color w:val="000000"/>
        </w:rPr>
        <w:t>vision was that ‘</w:t>
      </w:r>
      <w:r w:rsidR="003B7870" w:rsidRPr="00426D7C">
        <w:rPr>
          <w:rFonts w:cs="Arial"/>
        </w:rPr>
        <w:t>memory books would be receptacles</w:t>
      </w:r>
      <w:r w:rsidR="009C28E7" w:rsidRPr="00426D7C">
        <w:rPr>
          <w:rFonts w:cs="Arial"/>
        </w:rPr>
        <w:t xml:space="preserve"> </w:t>
      </w:r>
      <w:r w:rsidR="003B7870" w:rsidRPr="00426D7C">
        <w:rPr>
          <w:rFonts w:cs="Arial"/>
        </w:rPr>
        <w:t>for memorabilia, materials that did not simply document a young</w:t>
      </w:r>
      <w:r w:rsidR="009C28E7" w:rsidRPr="00426D7C">
        <w:rPr>
          <w:rFonts w:cs="Arial"/>
        </w:rPr>
        <w:t xml:space="preserve"> </w:t>
      </w:r>
      <w:r w:rsidR="003B7870" w:rsidRPr="00426D7C">
        <w:rPr>
          <w:rFonts w:cs="Arial"/>
        </w:rPr>
        <w:t>person’s life (in the way that a journal or diary might) but which reflected the</w:t>
      </w:r>
      <w:r w:rsidR="009C28E7" w:rsidRPr="00426D7C">
        <w:rPr>
          <w:rFonts w:cs="Arial"/>
        </w:rPr>
        <w:t xml:space="preserve"> </w:t>
      </w:r>
      <w:r w:rsidR="003B7870" w:rsidRPr="00426D7C">
        <w:rPr>
          <w:rFonts w:cs="Arial"/>
        </w:rPr>
        <w:t>resources that they drew on in order to imagine themselves</w:t>
      </w:r>
      <w:r w:rsidR="009C28E7" w:rsidRPr="00426D7C">
        <w:rPr>
          <w:rFonts w:cs="Arial"/>
        </w:rPr>
        <w:t xml:space="preserve">’ (ibid, p. 203). The young people were provided with a scrapbook, </w:t>
      </w:r>
      <w:r w:rsidR="00141B8B" w:rsidRPr="00426D7C">
        <w:rPr>
          <w:rFonts w:cs="Arial"/>
        </w:rPr>
        <w:t>stickers with heading labels (</w:t>
      </w:r>
      <w:r w:rsidR="003B7870" w:rsidRPr="00426D7C">
        <w:rPr>
          <w:rFonts w:cs="Arial"/>
        </w:rPr>
        <w:t>‘adult’, ‘change’, ‘problems’, ‘sex’,</w:t>
      </w:r>
      <w:r w:rsidR="00141B8B" w:rsidRPr="00426D7C">
        <w:rPr>
          <w:rFonts w:cs="Arial"/>
        </w:rPr>
        <w:t xml:space="preserve"> </w:t>
      </w:r>
      <w:r w:rsidR="003B7870" w:rsidRPr="00426D7C">
        <w:rPr>
          <w:rFonts w:cs="Arial"/>
        </w:rPr>
        <w:t>‘myself ’, ‘relationships’, ‘love’, ‘career’</w:t>
      </w:r>
      <w:r w:rsidR="00141B8B" w:rsidRPr="00426D7C">
        <w:rPr>
          <w:rFonts w:cs="Arial"/>
        </w:rPr>
        <w:t>, etc.), folders and disposable cameras. The</w:t>
      </w:r>
      <w:r w:rsidR="00E5430F" w:rsidRPr="00426D7C">
        <w:rPr>
          <w:rFonts w:cs="Arial"/>
        </w:rPr>
        <w:t>y</w:t>
      </w:r>
      <w:r w:rsidR="00141B8B" w:rsidRPr="00426D7C">
        <w:rPr>
          <w:rFonts w:cs="Arial"/>
        </w:rPr>
        <w:t xml:space="preserve"> were told that they could: ‘w</w:t>
      </w:r>
      <w:r w:rsidR="003B7870" w:rsidRPr="00426D7C">
        <w:rPr>
          <w:rFonts w:cs="Arial"/>
        </w:rPr>
        <w:t>rite</w:t>
      </w:r>
      <w:r w:rsidR="00141B8B" w:rsidRPr="00426D7C">
        <w:rPr>
          <w:rFonts w:cs="Arial"/>
        </w:rPr>
        <w:t>, d</w:t>
      </w:r>
      <w:r w:rsidR="003B7870" w:rsidRPr="00426D7C">
        <w:rPr>
          <w:rFonts w:cs="Arial"/>
        </w:rPr>
        <w:t>raw</w:t>
      </w:r>
      <w:r w:rsidR="00141B8B" w:rsidRPr="00426D7C">
        <w:rPr>
          <w:rFonts w:cs="Arial"/>
        </w:rPr>
        <w:t>, s</w:t>
      </w:r>
      <w:r w:rsidR="003B7870" w:rsidRPr="00426D7C">
        <w:rPr>
          <w:rFonts w:cs="Arial"/>
        </w:rPr>
        <w:t>tick in photos</w:t>
      </w:r>
      <w:r w:rsidR="00141B8B" w:rsidRPr="00426D7C">
        <w:rPr>
          <w:rFonts w:cs="Arial"/>
        </w:rPr>
        <w:t>, s</w:t>
      </w:r>
      <w:r w:rsidR="003B7870" w:rsidRPr="00426D7C">
        <w:rPr>
          <w:rFonts w:cs="Arial"/>
        </w:rPr>
        <w:t>tick in magazine or newspaper cuttings</w:t>
      </w:r>
      <w:r w:rsidR="00141B8B" w:rsidRPr="00426D7C">
        <w:rPr>
          <w:rFonts w:cs="Arial"/>
        </w:rPr>
        <w:t>, s</w:t>
      </w:r>
      <w:r w:rsidR="003B7870" w:rsidRPr="00426D7C">
        <w:rPr>
          <w:rFonts w:cs="Arial"/>
        </w:rPr>
        <w:t>tick in things that remind you of something – tickets from events you have</w:t>
      </w:r>
      <w:r w:rsidR="00141B8B" w:rsidRPr="00426D7C">
        <w:rPr>
          <w:rFonts w:cs="Arial"/>
        </w:rPr>
        <w:t xml:space="preserve"> </w:t>
      </w:r>
      <w:r w:rsidR="003B7870" w:rsidRPr="00426D7C">
        <w:rPr>
          <w:rFonts w:cs="Arial"/>
        </w:rPr>
        <w:t>been to, postcards etc.</w:t>
      </w:r>
      <w:r w:rsidR="00141B8B" w:rsidRPr="00426D7C">
        <w:rPr>
          <w:rFonts w:cs="Arial"/>
        </w:rPr>
        <w:t>’ (ibid, p. 205). Researchers distributed the memory books in the first r</w:t>
      </w:r>
      <w:r w:rsidR="004E476C" w:rsidRPr="00426D7C">
        <w:rPr>
          <w:rFonts w:cs="Arial"/>
        </w:rPr>
        <w:t xml:space="preserve">ound and they were used as </w:t>
      </w:r>
      <w:r w:rsidR="00141B8B" w:rsidRPr="00426D7C">
        <w:rPr>
          <w:rFonts w:cs="Arial"/>
        </w:rPr>
        <w:t>prompts for discussion with those who had returned them in the second interview. Thomson and Holland (2005:217) offer some caution, however:  ‘</w:t>
      </w:r>
      <w:r w:rsidR="003B7870" w:rsidRPr="00426D7C">
        <w:rPr>
          <w:rFonts w:cs="Arial"/>
        </w:rPr>
        <w:t>In much the same way as</w:t>
      </w:r>
      <w:r w:rsidR="00141B8B" w:rsidRPr="00426D7C">
        <w:rPr>
          <w:rFonts w:cs="Arial"/>
        </w:rPr>
        <w:t xml:space="preserve"> </w:t>
      </w:r>
      <w:r w:rsidR="003B7870" w:rsidRPr="00426D7C">
        <w:rPr>
          <w:rFonts w:cs="Arial"/>
        </w:rPr>
        <w:t>private letters and diaries, memory books are compelling, providing access</w:t>
      </w:r>
      <w:r w:rsidR="00141B8B" w:rsidRPr="00426D7C">
        <w:rPr>
          <w:rFonts w:cs="Arial"/>
        </w:rPr>
        <w:t xml:space="preserve"> </w:t>
      </w:r>
      <w:r w:rsidR="003B7870" w:rsidRPr="00426D7C">
        <w:rPr>
          <w:rFonts w:cs="Arial"/>
        </w:rPr>
        <w:t>into an extremely intimate space that has the danger of inciting voyeurism</w:t>
      </w:r>
      <w:r w:rsidR="00141B8B" w:rsidRPr="00426D7C">
        <w:rPr>
          <w:rFonts w:cs="Arial"/>
        </w:rPr>
        <w:t xml:space="preserve"> </w:t>
      </w:r>
      <w:r w:rsidR="003B7870" w:rsidRPr="00426D7C">
        <w:rPr>
          <w:rFonts w:cs="Arial"/>
        </w:rPr>
        <w:t>and a prurient fascination. It is then a continuing challenge to us to use the</w:t>
      </w:r>
      <w:r w:rsidR="00141B8B" w:rsidRPr="00426D7C">
        <w:rPr>
          <w:rFonts w:cs="Arial"/>
        </w:rPr>
        <w:t xml:space="preserve"> </w:t>
      </w:r>
      <w:r w:rsidR="003B7870" w:rsidRPr="00426D7C">
        <w:rPr>
          <w:rFonts w:cs="Arial"/>
        </w:rPr>
        <w:t>memory book data in an ethical way that honours the trust that young people</w:t>
      </w:r>
      <w:r w:rsidR="00E03FEA" w:rsidRPr="00426D7C">
        <w:rPr>
          <w:rFonts w:cs="Arial"/>
        </w:rPr>
        <w:t xml:space="preserve"> </w:t>
      </w:r>
      <w:r w:rsidR="003B7870" w:rsidRPr="00426D7C">
        <w:rPr>
          <w:rFonts w:cs="Arial"/>
        </w:rPr>
        <w:t>placed in us by both creating them in the first place, and then sharing them</w:t>
      </w:r>
      <w:r w:rsidR="00141B8B" w:rsidRPr="00426D7C">
        <w:rPr>
          <w:rFonts w:cs="Arial"/>
        </w:rPr>
        <w:t xml:space="preserve"> with us.’ </w:t>
      </w:r>
    </w:p>
    <w:p w14:paraId="1366CA17" w14:textId="77777777" w:rsidR="00E03FEA" w:rsidRPr="00426D7C" w:rsidRDefault="00E03FEA" w:rsidP="00426D7C">
      <w:pPr>
        <w:autoSpaceDE w:val="0"/>
        <w:autoSpaceDN w:val="0"/>
        <w:adjustRightInd w:val="0"/>
        <w:spacing w:after="0"/>
        <w:rPr>
          <w:rFonts w:cs="PhotinaMT"/>
        </w:rPr>
      </w:pPr>
    </w:p>
    <w:p w14:paraId="696382BC" w14:textId="77777777" w:rsidR="00061A9F" w:rsidRPr="00426D7C" w:rsidRDefault="000F6F6A" w:rsidP="00426D7C">
      <w:pPr>
        <w:autoSpaceDE w:val="0"/>
        <w:autoSpaceDN w:val="0"/>
        <w:adjustRightInd w:val="0"/>
        <w:spacing w:after="0"/>
        <w:rPr>
          <w:rFonts w:cs="Arial"/>
          <w:u w:val="single"/>
        </w:rPr>
      </w:pPr>
      <w:r w:rsidRPr="00426D7C">
        <w:rPr>
          <w:rFonts w:cs="Arial"/>
          <w:u w:val="single"/>
        </w:rPr>
        <w:t>Drawing</w:t>
      </w:r>
      <w:r w:rsidR="004E2820" w:rsidRPr="00426D7C">
        <w:rPr>
          <w:rFonts w:cs="Arial"/>
          <w:u w:val="single"/>
        </w:rPr>
        <w:t xml:space="preserve">: </w:t>
      </w:r>
    </w:p>
    <w:p w14:paraId="299B50D9" w14:textId="3DEA1505" w:rsidR="00C02E0A" w:rsidRPr="00426D7C" w:rsidRDefault="00822723" w:rsidP="00426D7C">
      <w:pPr>
        <w:autoSpaceDE w:val="0"/>
        <w:autoSpaceDN w:val="0"/>
        <w:adjustRightInd w:val="0"/>
        <w:spacing w:after="0"/>
        <w:rPr>
          <w:rFonts w:cs="Arial"/>
        </w:rPr>
      </w:pPr>
      <w:r w:rsidRPr="00426D7C">
        <w:rPr>
          <w:rFonts w:cs="Arial"/>
        </w:rPr>
        <w:t xml:space="preserve">Drawing </w:t>
      </w:r>
      <w:r w:rsidR="00732098" w:rsidRPr="00426D7C">
        <w:rPr>
          <w:rFonts w:cs="Arial"/>
        </w:rPr>
        <w:t>has become a favoured technique for researchers wishing to access children’s subjective experience of their worlds</w:t>
      </w:r>
      <w:r w:rsidR="00ED6355" w:rsidRPr="00426D7C">
        <w:rPr>
          <w:rFonts w:cs="Arial"/>
        </w:rPr>
        <w:t xml:space="preserve">, and </w:t>
      </w:r>
      <w:r w:rsidRPr="00426D7C">
        <w:rPr>
          <w:rFonts w:cs="Arial"/>
        </w:rPr>
        <w:t xml:space="preserve">it </w:t>
      </w:r>
      <w:r w:rsidR="00E91F73" w:rsidRPr="00426D7C">
        <w:rPr>
          <w:rFonts w:cs="Arial"/>
        </w:rPr>
        <w:t>can take many forms</w:t>
      </w:r>
      <w:r w:rsidRPr="00426D7C">
        <w:rPr>
          <w:rFonts w:cs="Arial"/>
        </w:rPr>
        <w:t xml:space="preserve"> depending on the purpose and desired output</w:t>
      </w:r>
      <w:r w:rsidR="000F6F6A" w:rsidRPr="00426D7C">
        <w:rPr>
          <w:rFonts w:cs="Arial"/>
        </w:rPr>
        <w:t xml:space="preserve">. </w:t>
      </w:r>
      <w:r w:rsidR="00C02E0A" w:rsidRPr="00426D7C">
        <w:rPr>
          <w:rFonts w:cs="Arial"/>
        </w:rPr>
        <w:t>Scenario drawing was used by researchers investigating child poverty in Peru (Niños del Milenio/Young Lives) in four contrasting communities (Rojas and Cussianovich 2013). Children in the study were invited to participate in a ‘Wellbeing’ drawing exercise that aimed to generate indicators of child wellbeing and illbeing in their respective localities. [</w:t>
      </w:r>
      <w:r w:rsidR="007F25A7" w:rsidRPr="00426D7C">
        <w:rPr>
          <w:rFonts w:cs="Arial"/>
        </w:rPr>
        <w:t>5</w:t>
      </w:r>
      <w:r w:rsidR="00C02E0A" w:rsidRPr="00426D7C">
        <w:rPr>
          <w:rFonts w:cs="Arial"/>
        </w:rPr>
        <w:t xml:space="preserve">]  </w:t>
      </w:r>
      <w:r w:rsidR="0041009E" w:rsidRPr="00426D7C">
        <w:rPr>
          <w:rFonts w:cs="Arial"/>
        </w:rPr>
        <w:t>In the Peruvian child poverty study, t</w:t>
      </w:r>
      <w:r w:rsidR="00C02E0A" w:rsidRPr="00426D7C">
        <w:rPr>
          <w:rFonts w:cs="Arial"/>
        </w:rPr>
        <w:t>his entailed each child drawing a scenario of a boy/girl who was doing well in life, and another image of a boy/girl who was not doing well. The drawings were presented in turn and discussed as a group,</w:t>
      </w:r>
      <w:r w:rsidR="00E5430F" w:rsidRPr="00426D7C">
        <w:rPr>
          <w:rFonts w:cs="Arial"/>
        </w:rPr>
        <w:t xml:space="preserve"> generating a list of wellbeing/illbeing indicators which the group ranked in the final stage of the </w:t>
      </w:r>
      <w:r w:rsidR="000F36AB" w:rsidRPr="00426D7C">
        <w:rPr>
          <w:rFonts w:cs="Arial"/>
        </w:rPr>
        <w:t>discussion</w:t>
      </w:r>
      <w:r w:rsidR="00E5430F" w:rsidRPr="00426D7C">
        <w:rPr>
          <w:rFonts w:cs="Arial"/>
        </w:rPr>
        <w:t xml:space="preserve">. </w:t>
      </w:r>
      <w:r w:rsidR="00C02E0A" w:rsidRPr="00426D7C">
        <w:rPr>
          <w:rFonts w:cs="Arial"/>
        </w:rPr>
        <w:t xml:space="preserve">This exercise was carried out in the same way in the first round (2007) and in the third round (2011), so analysis looked across time to changes in children’s perspectives (from age 12 to 16) and the factors contributing to change, such as life course transitions, and events occurring at the household and community level. </w:t>
      </w:r>
    </w:p>
    <w:p w14:paraId="02D7C669" w14:textId="77777777" w:rsidR="00433D0F" w:rsidRPr="00426D7C" w:rsidRDefault="00433D0F" w:rsidP="00426D7C">
      <w:pPr>
        <w:autoSpaceDE w:val="0"/>
        <w:autoSpaceDN w:val="0"/>
        <w:adjustRightInd w:val="0"/>
        <w:spacing w:after="0"/>
        <w:rPr>
          <w:rFonts w:cs="Arial"/>
        </w:rPr>
      </w:pPr>
    </w:p>
    <w:p w14:paraId="792631FB" w14:textId="691D3B2A" w:rsidR="00433D0F" w:rsidRPr="00426D7C" w:rsidRDefault="00433D0F" w:rsidP="00426D7C">
      <w:pPr>
        <w:autoSpaceDE w:val="0"/>
        <w:autoSpaceDN w:val="0"/>
        <w:adjustRightInd w:val="0"/>
        <w:spacing w:after="0"/>
        <w:rPr>
          <w:rFonts w:cs="Arial"/>
        </w:rPr>
      </w:pPr>
      <w:r w:rsidRPr="00426D7C">
        <w:rPr>
          <w:rFonts w:cs="Arial"/>
        </w:rPr>
        <w:t>[Photo caption: Group of girls, 10 years-ol</w:t>
      </w:r>
      <w:r w:rsidR="0011127C" w:rsidRPr="00426D7C">
        <w:rPr>
          <w:rFonts w:cs="Arial"/>
        </w:rPr>
        <w:t xml:space="preserve">d, generating indicators of child </w:t>
      </w:r>
      <w:r w:rsidRPr="00426D7C">
        <w:rPr>
          <w:rFonts w:cs="Arial"/>
        </w:rPr>
        <w:t>wellbeing</w:t>
      </w:r>
      <w:r w:rsidR="0011127C" w:rsidRPr="00426D7C">
        <w:rPr>
          <w:rFonts w:cs="Arial"/>
        </w:rPr>
        <w:t xml:space="preserve">/illbeing </w:t>
      </w:r>
      <w:r w:rsidRPr="00426D7C">
        <w:rPr>
          <w:rFonts w:cs="Arial"/>
        </w:rPr>
        <w:t>in Peru, Young Lives, 2011]</w:t>
      </w:r>
    </w:p>
    <w:p w14:paraId="379B0B2A" w14:textId="1B0238FD" w:rsidR="00433D0F" w:rsidRPr="00426D7C" w:rsidRDefault="00433D0F" w:rsidP="00426D7C">
      <w:pPr>
        <w:autoSpaceDE w:val="0"/>
        <w:autoSpaceDN w:val="0"/>
        <w:adjustRightInd w:val="0"/>
        <w:spacing w:after="0"/>
        <w:rPr>
          <w:rFonts w:cs="Arial"/>
        </w:rPr>
      </w:pPr>
      <w:r w:rsidRPr="00426D7C">
        <w:rPr>
          <w:rFonts w:cs="Arial"/>
          <w:noProof/>
          <w:lang w:eastAsia="en-GB"/>
        </w:rPr>
        <w:drawing>
          <wp:inline distT="0" distB="0" distL="0" distR="0" wp14:anchorId="00BBDCC4" wp14:editId="1AE5D658">
            <wp:extent cx="3259182" cy="2688071"/>
            <wp:effectExtent l="0" t="0" r="0" b="0"/>
            <wp:docPr id="6" name="Picture 6" descr="N:\Personal Folders\Gina\My Papers\Springer HB methodology\wb PE18C03_M04_YC_22062011_INT25_PH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Personal Folders\Gina\My Papers\Springer HB methodology\wb PE18C03_M04_YC_22062011_INT25_PH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2040" cy="2690428"/>
                    </a:xfrm>
                    <a:prstGeom prst="rect">
                      <a:avLst/>
                    </a:prstGeom>
                    <a:noFill/>
                    <a:ln>
                      <a:noFill/>
                    </a:ln>
                  </pic:spPr>
                </pic:pic>
              </a:graphicData>
            </a:graphic>
          </wp:inline>
        </w:drawing>
      </w:r>
    </w:p>
    <w:p w14:paraId="4679538C" w14:textId="77777777" w:rsidR="00C02E0A" w:rsidRPr="00426D7C" w:rsidRDefault="00C02E0A" w:rsidP="00426D7C">
      <w:pPr>
        <w:autoSpaceDE w:val="0"/>
        <w:autoSpaceDN w:val="0"/>
        <w:adjustRightInd w:val="0"/>
        <w:spacing w:after="0"/>
        <w:rPr>
          <w:rFonts w:cs="Arial"/>
        </w:rPr>
      </w:pPr>
    </w:p>
    <w:p w14:paraId="3786FCF9" w14:textId="34F19BD6" w:rsidR="00C02E0A" w:rsidRPr="00426D7C" w:rsidRDefault="000F36AB" w:rsidP="00426D7C">
      <w:pPr>
        <w:autoSpaceDE w:val="0"/>
        <w:autoSpaceDN w:val="0"/>
        <w:adjustRightInd w:val="0"/>
        <w:spacing w:after="0"/>
        <w:rPr>
          <w:rFonts w:cs="Arial"/>
        </w:rPr>
      </w:pPr>
      <w:r w:rsidRPr="00426D7C">
        <w:rPr>
          <w:rFonts w:cs="Arial"/>
        </w:rPr>
        <w:t>Generally speaking, p</w:t>
      </w:r>
      <w:r w:rsidR="00C02E0A" w:rsidRPr="00426D7C">
        <w:rPr>
          <w:rFonts w:cs="Arial"/>
        </w:rPr>
        <w:t xml:space="preserve">roviding younger children with materials to colour or draw may simply be a way to </w:t>
      </w:r>
      <w:r w:rsidR="0079773F" w:rsidRPr="00426D7C">
        <w:rPr>
          <w:rFonts w:cs="Arial"/>
        </w:rPr>
        <w:t xml:space="preserve">hold their attention </w:t>
      </w:r>
      <w:r w:rsidR="00C02E0A" w:rsidRPr="00426D7C">
        <w:rPr>
          <w:rFonts w:cs="Arial"/>
        </w:rPr>
        <w:t>when this is preferable for a research conversation (rather than the drawing being the core method). But drawing can also be an effective way of condensing and representing complex life processes and emotions that may otherwise be difficult to talk about</w:t>
      </w:r>
      <w:r w:rsidR="001906F8" w:rsidRPr="00426D7C">
        <w:rPr>
          <w:rFonts w:cs="Arial"/>
        </w:rPr>
        <w:t xml:space="preserve"> (see for example, Evans 2004)</w:t>
      </w:r>
      <w:r w:rsidR="00C02E0A" w:rsidRPr="00426D7C">
        <w:rPr>
          <w:rFonts w:cs="Arial"/>
        </w:rPr>
        <w:t xml:space="preserve">. </w:t>
      </w:r>
    </w:p>
    <w:p w14:paraId="50A3B180" w14:textId="77777777" w:rsidR="009104ED" w:rsidRPr="00426D7C" w:rsidRDefault="009104ED" w:rsidP="00426D7C">
      <w:pPr>
        <w:autoSpaceDE w:val="0"/>
        <w:autoSpaceDN w:val="0"/>
        <w:adjustRightInd w:val="0"/>
        <w:spacing w:after="0"/>
        <w:rPr>
          <w:rFonts w:cs="Arial"/>
        </w:rPr>
      </w:pPr>
    </w:p>
    <w:p w14:paraId="32DD5B8F" w14:textId="77777777" w:rsidR="00C02E0A" w:rsidRPr="00426D7C" w:rsidRDefault="00C02E0A" w:rsidP="00426D7C">
      <w:pPr>
        <w:rPr>
          <w:rFonts w:cs="Arial"/>
          <w:u w:val="single"/>
        </w:rPr>
      </w:pPr>
      <w:r w:rsidRPr="00426D7C">
        <w:rPr>
          <w:rFonts w:cs="Arial"/>
          <w:u w:val="single"/>
        </w:rPr>
        <w:t xml:space="preserve">Relational maps: </w:t>
      </w:r>
    </w:p>
    <w:p w14:paraId="710E518A" w14:textId="77777777" w:rsidR="00866954" w:rsidRPr="00426D7C" w:rsidRDefault="00C02E0A" w:rsidP="00426D7C">
      <w:pPr>
        <w:rPr>
          <w:rFonts w:cs="Arial"/>
        </w:rPr>
      </w:pPr>
      <w:r w:rsidRPr="00426D7C">
        <w:rPr>
          <w:rFonts w:cs="Arial"/>
        </w:rPr>
        <w:t>R</w:t>
      </w:r>
      <w:r w:rsidR="008C25D1" w:rsidRPr="00426D7C">
        <w:rPr>
          <w:rFonts w:cs="Arial"/>
        </w:rPr>
        <w:t xml:space="preserve">elational maps have been used to draw out children’s perspectives on the quality, significance and changing nature of their family and peer relationships, including identification of significant absences. Relational maps can prompt discussion around children’s social networks and who they turn to when they need help (e.g., with homework, to earn cash, for emotional support) and who they support in return.  </w:t>
      </w:r>
      <w:r w:rsidR="009F7F5A" w:rsidRPr="00426D7C">
        <w:rPr>
          <w:rFonts w:cs="Arial"/>
        </w:rPr>
        <w:t>Researchers in t</w:t>
      </w:r>
      <w:r w:rsidR="00293F3F" w:rsidRPr="00426D7C">
        <w:rPr>
          <w:rFonts w:cs="Arial"/>
        </w:rPr>
        <w:t xml:space="preserve">he </w:t>
      </w:r>
      <w:r w:rsidR="00293F3F" w:rsidRPr="00426D7C">
        <w:rPr>
          <w:rFonts w:cs="Arial"/>
          <w:i/>
        </w:rPr>
        <w:t>Young Lives and Times</w:t>
      </w:r>
      <w:r w:rsidR="00293F3F" w:rsidRPr="00426D7C">
        <w:rPr>
          <w:rFonts w:cs="Arial"/>
        </w:rPr>
        <w:t xml:space="preserve"> (YLT) study</w:t>
      </w:r>
      <w:r w:rsidR="009F7F5A" w:rsidRPr="00426D7C">
        <w:rPr>
          <w:rFonts w:cs="Arial"/>
        </w:rPr>
        <w:t xml:space="preserve"> in England used </w:t>
      </w:r>
      <w:r w:rsidR="00667D02" w:rsidRPr="00426D7C">
        <w:rPr>
          <w:rFonts w:cs="Arial"/>
        </w:rPr>
        <w:t xml:space="preserve">relational mapping </w:t>
      </w:r>
      <w:r w:rsidR="009F7F5A" w:rsidRPr="00426D7C">
        <w:rPr>
          <w:rFonts w:cs="Arial"/>
        </w:rPr>
        <w:t xml:space="preserve">in their investigation of </w:t>
      </w:r>
      <w:r w:rsidR="00667D02" w:rsidRPr="00426D7C">
        <w:rPr>
          <w:rFonts w:cs="Arial"/>
        </w:rPr>
        <w:t xml:space="preserve">young people’s </w:t>
      </w:r>
      <w:r w:rsidR="00293F3F" w:rsidRPr="00426D7C">
        <w:rPr>
          <w:rFonts w:cs="Arial"/>
        </w:rPr>
        <w:t xml:space="preserve">lives, identities </w:t>
      </w:r>
      <w:r w:rsidR="008A1CA1" w:rsidRPr="00426D7C">
        <w:rPr>
          <w:rFonts w:cs="Arial"/>
        </w:rPr>
        <w:t>and relationships</w:t>
      </w:r>
      <w:r w:rsidR="009F7F5A" w:rsidRPr="00426D7C">
        <w:rPr>
          <w:rFonts w:cs="Arial"/>
        </w:rPr>
        <w:t>, as part of the second round interview</w:t>
      </w:r>
      <w:r w:rsidR="00097223" w:rsidRPr="00426D7C">
        <w:rPr>
          <w:rFonts w:cs="Arial"/>
        </w:rPr>
        <w:t xml:space="preserve"> (in a ten-year prospective study) (Bagnoli 2009:555)</w:t>
      </w:r>
      <w:r w:rsidR="009F7F5A" w:rsidRPr="00426D7C">
        <w:rPr>
          <w:rFonts w:cs="Arial"/>
        </w:rPr>
        <w:t xml:space="preserve">. </w:t>
      </w:r>
    </w:p>
    <w:p w14:paraId="4D5B1E1B" w14:textId="77777777" w:rsidR="004B1C80" w:rsidRPr="00426D7C" w:rsidRDefault="009F7F5A" w:rsidP="00426D7C">
      <w:pPr>
        <w:rPr>
          <w:rFonts w:cs="Arial"/>
        </w:rPr>
      </w:pPr>
      <w:r w:rsidRPr="00426D7C">
        <w:rPr>
          <w:rFonts w:cs="Arial"/>
        </w:rPr>
        <w:t xml:space="preserve">There are many options for creating relational maps, the main purpose being children’s identification of </w:t>
      </w:r>
      <w:r w:rsidR="00AF06A0" w:rsidRPr="00426D7C">
        <w:rPr>
          <w:rFonts w:cs="Arial"/>
        </w:rPr>
        <w:t xml:space="preserve">the individuals and groups that matter most to them. </w:t>
      </w:r>
      <w:r w:rsidR="00097223" w:rsidRPr="00426D7C">
        <w:rPr>
          <w:rFonts w:cs="Arial"/>
        </w:rPr>
        <w:t>Some researchers prefer representation of the child in the cent</w:t>
      </w:r>
      <w:r w:rsidR="00AB634A" w:rsidRPr="00426D7C">
        <w:rPr>
          <w:rFonts w:cs="Arial"/>
        </w:rPr>
        <w:t>re</w:t>
      </w:r>
      <w:r w:rsidR="00097223" w:rsidRPr="00426D7C">
        <w:rPr>
          <w:rFonts w:cs="Arial"/>
        </w:rPr>
        <w:t xml:space="preserve"> of a series of concentric circles </w:t>
      </w:r>
      <w:r w:rsidR="00AB634A" w:rsidRPr="00426D7C">
        <w:rPr>
          <w:rFonts w:cs="Arial"/>
        </w:rPr>
        <w:t>symbolising</w:t>
      </w:r>
      <w:r w:rsidR="00097223" w:rsidRPr="00426D7C">
        <w:rPr>
          <w:rFonts w:cs="Arial"/>
        </w:rPr>
        <w:t xml:space="preserve"> degrees of closeness/importance</w:t>
      </w:r>
      <w:r w:rsidR="00AB634A" w:rsidRPr="00426D7C">
        <w:rPr>
          <w:rFonts w:cs="Arial"/>
        </w:rPr>
        <w:t xml:space="preserve"> to the child </w:t>
      </w:r>
      <w:r w:rsidR="00097223" w:rsidRPr="00426D7C">
        <w:rPr>
          <w:rFonts w:cs="Arial"/>
        </w:rPr>
        <w:t xml:space="preserve">(Josselson 1996).  In the YLT study, </w:t>
      </w:r>
      <w:r w:rsidRPr="00426D7C">
        <w:rPr>
          <w:rFonts w:cs="Arial"/>
        </w:rPr>
        <w:t>young people were free to construct their maps as they wished</w:t>
      </w:r>
      <w:r w:rsidR="00097223" w:rsidRPr="00426D7C">
        <w:rPr>
          <w:rFonts w:cs="Arial"/>
        </w:rPr>
        <w:t xml:space="preserve">, resulting in a variety of formats including spider diagrams, </w:t>
      </w:r>
      <w:r w:rsidR="00C24EF1" w:rsidRPr="00426D7C">
        <w:rPr>
          <w:rFonts w:cs="Arial"/>
        </w:rPr>
        <w:t xml:space="preserve">concentric </w:t>
      </w:r>
      <w:r w:rsidR="00097223" w:rsidRPr="00426D7C">
        <w:rPr>
          <w:rFonts w:cs="Arial"/>
        </w:rPr>
        <w:t xml:space="preserve">circles, and </w:t>
      </w:r>
      <w:r w:rsidR="00C24EF1" w:rsidRPr="00426D7C">
        <w:rPr>
          <w:rFonts w:cs="Arial"/>
        </w:rPr>
        <w:t xml:space="preserve">bubbles and </w:t>
      </w:r>
      <w:r w:rsidR="00097223" w:rsidRPr="00426D7C">
        <w:rPr>
          <w:rFonts w:cs="Arial"/>
        </w:rPr>
        <w:t xml:space="preserve">lines, and they identified individuals (‘mum and grandma’) and groups (‘my cadet friends’), including role models. The map is a prompt in the interview and </w:t>
      </w:r>
      <w:r w:rsidR="009C4F4F" w:rsidRPr="00426D7C">
        <w:rPr>
          <w:rFonts w:cs="Arial"/>
        </w:rPr>
        <w:t xml:space="preserve">can be used </w:t>
      </w:r>
      <w:r w:rsidR="00097223" w:rsidRPr="00426D7C">
        <w:rPr>
          <w:rFonts w:cs="Arial"/>
        </w:rPr>
        <w:t xml:space="preserve">as a tool to identify </w:t>
      </w:r>
      <w:r w:rsidR="00866954" w:rsidRPr="00426D7C">
        <w:rPr>
          <w:rFonts w:cs="Arial"/>
        </w:rPr>
        <w:t xml:space="preserve">and talk about </w:t>
      </w:r>
      <w:r w:rsidR="00097223" w:rsidRPr="00426D7C">
        <w:rPr>
          <w:rFonts w:cs="Arial"/>
        </w:rPr>
        <w:t xml:space="preserve">those individuals who are absent from the map (e.g., due to migration or death or a falling out).  </w:t>
      </w:r>
      <w:r w:rsidR="009C4F4F" w:rsidRPr="00426D7C">
        <w:rPr>
          <w:rFonts w:cs="Arial"/>
        </w:rPr>
        <w:t xml:space="preserve">The mapping exercise can be repeated in later rounds, </w:t>
      </w:r>
      <w:r w:rsidR="000F6F6A" w:rsidRPr="00426D7C">
        <w:rPr>
          <w:rFonts w:cs="Arial"/>
        </w:rPr>
        <w:t xml:space="preserve">used alongside timelines, </w:t>
      </w:r>
      <w:r w:rsidR="009C4F4F" w:rsidRPr="00426D7C">
        <w:rPr>
          <w:rFonts w:cs="Arial"/>
        </w:rPr>
        <w:t xml:space="preserve">or new methods can be developed to capture change and continuity in children’s relationships. </w:t>
      </w:r>
    </w:p>
    <w:p w14:paraId="05A1F21E" w14:textId="77777777" w:rsidR="00DA19F7" w:rsidRPr="00426D7C" w:rsidRDefault="00DA19F7" w:rsidP="00426D7C">
      <w:pPr>
        <w:rPr>
          <w:rFonts w:cs="Arial"/>
        </w:rPr>
      </w:pPr>
    </w:p>
    <w:p w14:paraId="09F30564" w14:textId="7D395305" w:rsidR="00DA19F7" w:rsidRPr="00426D7C" w:rsidRDefault="00DA19F7" w:rsidP="00426D7C">
      <w:pPr>
        <w:autoSpaceDE w:val="0"/>
        <w:autoSpaceDN w:val="0"/>
        <w:adjustRightInd w:val="0"/>
        <w:spacing w:after="0"/>
        <w:rPr>
          <w:rFonts w:cs="Arial"/>
        </w:rPr>
      </w:pPr>
      <w:r w:rsidRPr="00426D7C">
        <w:rPr>
          <w:rFonts w:cs="Arial"/>
        </w:rPr>
        <w:t xml:space="preserve">[Photo caption: </w:t>
      </w:r>
      <w:r w:rsidR="00D549CE" w:rsidRPr="00426D7C">
        <w:rPr>
          <w:rFonts w:cs="Arial"/>
        </w:rPr>
        <w:t>A Relational Map d</w:t>
      </w:r>
      <w:r w:rsidR="00EF29A8" w:rsidRPr="00426D7C">
        <w:rPr>
          <w:rFonts w:cs="Arial"/>
        </w:rPr>
        <w:t xml:space="preserve">rawn by </w:t>
      </w:r>
      <w:r w:rsidR="00F63397" w:rsidRPr="00426D7C">
        <w:rPr>
          <w:rFonts w:cs="Arial"/>
        </w:rPr>
        <w:t xml:space="preserve">‘Sarada’, a </w:t>
      </w:r>
      <w:r w:rsidR="00EF29A8" w:rsidRPr="00426D7C">
        <w:rPr>
          <w:rFonts w:cs="Arial"/>
        </w:rPr>
        <w:t>15</w:t>
      </w:r>
      <w:r w:rsidR="00D549CE" w:rsidRPr="00426D7C">
        <w:rPr>
          <w:rFonts w:cs="Arial"/>
        </w:rPr>
        <w:t xml:space="preserve"> year-old girl</w:t>
      </w:r>
      <w:r w:rsidR="00EF29A8" w:rsidRPr="00426D7C">
        <w:rPr>
          <w:rFonts w:cs="Arial"/>
        </w:rPr>
        <w:t xml:space="preserve"> in India, Young Lives, 2010] </w:t>
      </w:r>
    </w:p>
    <w:p w14:paraId="30D22C1C" w14:textId="77777777" w:rsidR="00DA19F7" w:rsidRPr="00426D7C" w:rsidRDefault="00DA19F7" w:rsidP="00426D7C">
      <w:pPr>
        <w:rPr>
          <w:rFonts w:cs="Arial"/>
        </w:rPr>
      </w:pPr>
    </w:p>
    <w:p w14:paraId="0704FD93" w14:textId="015036A2" w:rsidR="00DA19F7" w:rsidRPr="00426D7C" w:rsidRDefault="00DA19F7" w:rsidP="00426D7C">
      <w:pPr>
        <w:rPr>
          <w:rFonts w:cs="Arial"/>
        </w:rPr>
      </w:pPr>
      <w:r w:rsidRPr="00426D7C">
        <w:rPr>
          <w:noProof/>
          <w:lang w:eastAsia="en-GB"/>
        </w:rPr>
        <w:drawing>
          <wp:inline distT="0" distB="0" distL="0" distR="0" wp14:anchorId="79B84EC9" wp14:editId="6C82A1F3">
            <wp:extent cx="4029075" cy="3757295"/>
            <wp:effectExtent l="0" t="0" r="0" b="0"/>
            <wp:docPr id="2" name="Picture 2" descr="C:\Users\cri2gf\AppData\Local\Microsoft\Windows\Temporary Internet Files\Content.Word\IN077_M26_OCG_13Nov10_PH5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2gf\AppData\Local\Microsoft\Windows\Temporary Internet Files\Content.Word\IN077_M26_OCG_13Nov10_PH58.jpg.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626" t="12626" r="15069"/>
                    <a:stretch/>
                  </pic:blipFill>
                  <pic:spPr bwMode="auto">
                    <a:xfrm>
                      <a:off x="0" y="0"/>
                      <a:ext cx="4029530" cy="3757720"/>
                    </a:xfrm>
                    <a:prstGeom prst="rect">
                      <a:avLst/>
                    </a:prstGeom>
                    <a:noFill/>
                    <a:ln>
                      <a:noFill/>
                    </a:ln>
                    <a:extLst>
                      <a:ext uri="{53640926-AAD7-44D8-BBD7-CCE9431645EC}">
                        <a14:shadowObscured xmlns:a14="http://schemas.microsoft.com/office/drawing/2010/main"/>
                      </a:ext>
                    </a:extLst>
                  </pic:spPr>
                </pic:pic>
              </a:graphicData>
            </a:graphic>
          </wp:inline>
        </w:drawing>
      </w:r>
    </w:p>
    <w:p w14:paraId="257D339E" w14:textId="1B32E154" w:rsidR="00EF29A8" w:rsidRPr="00426D7C" w:rsidRDefault="00EF29A8" w:rsidP="00426D7C">
      <w:pPr>
        <w:autoSpaceDE w:val="0"/>
        <w:autoSpaceDN w:val="0"/>
        <w:adjustRightInd w:val="0"/>
        <w:spacing w:after="0"/>
        <w:rPr>
          <w:rFonts w:cs="Arial"/>
        </w:rPr>
      </w:pPr>
      <w:r w:rsidRPr="00426D7C">
        <w:rPr>
          <w:rFonts w:cs="Arial"/>
        </w:rPr>
        <w:t xml:space="preserve">In the example (above) from </w:t>
      </w:r>
      <w:r w:rsidRPr="00426D7C">
        <w:rPr>
          <w:rFonts w:cs="Arial"/>
          <w:i/>
        </w:rPr>
        <w:t>Young Lives</w:t>
      </w:r>
      <w:r w:rsidRPr="00426D7C">
        <w:rPr>
          <w:rFonts w:cs="Arial"/>
        </w:rPr>
        <w:t xml:space="preserve"> in India, 15 year-old Sarada depicted her social network in the form of a relational map. She included in her map both individuals (naming her closest friends and family) and institutional support, including School, </w:t>
      </w:r>
      <w:r w:rsidR="00C107A9" w:rsidRPr="00426D7C">
        <w:rPr>
          <w:rFonts w:cs="Arial"/>
        </w:rPr>
        <w:t xml:space="preserve">as well as </w:t>
      </w:r>
      <w:r w:rsidRPr="00426D7C">
        <w:rPr>
          <w:rFonts w:cs="Arial"/>
        </w:rPr>
        <w:t>the Government and the Handicap association from which she receive</w:t>
      </w:r>
      <w:r w:rsidR="006C0B8C" w:rsidRPr="00426D7C">
        <w:rPr>
          <w:rFonts w:cs="Arial"/>
        </w:rPr>
        <w:t>d</w:t>
      </w:r>
      <w:r w:rsidRPr="00426D7C">
        <w:rPr>
          <w:rFonts w:cs="Arial"/>
        </w:rPr>
        <w:t xml:space="preserve"> a stipend</w:t>
      </w:r>
      <w:r w:rsidR="00C107A9" w:rsidRPr="00426D7C">
        <w:rPr>
          <w:rFonts w:cs="Arial"/>
        </w:rPr>
        <w:t>, free education</w:t>
      </w:r>
      <w:r w:rsidRPr="00426D7C">
        <w:rPr>
          <w:rFonts w:cs="Arial"/>
        </w:rPr>
        <w:t xml:space="preserve"> and a bus pass</w:t>
      </w:r>
      <w:r w:rsidR="00C107A9" w:rsidRPr="00426D7C">
        <w:rPr>
          <w:rFonts w:cs="Arial"/>
        </w:rPr>
        <w:t xml:space="preserve">, on account of her disability. </w:t>
      </w:r>
      <w:r w:rsidRPr="00426D7C">
        <w:rPr>
          <w:rFonts w:cs="Arial"/>
        </w:rPr>
        <w:t xml:space="preserve">   </w:t>
      </w:r>
    </w:p>
    <w:p w14:paraId="7B56E1D4" w14:textId="77777777" w:rsidR="00EF29A8" w:rsidRPr="00426D7C" w:rsidRDefault="00EF29A8" w:rsidP="00426D7C">
      <w:pPr>
        <w:autoSpaceDE w:val="0"/>
        <w:autoSpaceDN w:val="0"/>
        <w:adjustRightInd w:val="0"/>
        <w:spacing w:after="0"/>
        <w:rPr>
          <w:rFonts w:cs="Arial"/>
          <w:u w:val="single"/>
        </w:rPr>
      </w:pPr>
    </w:p>
    <w:p w14:paraId="3B9EDF21" w14:textId="352A6DE5" w:rsidR="004B1C80" w:rsidRPr="00426D7C" w:rsidRDefault="009E01C8" w:rsidP="00426D7C">
      <w:pPr>
        <w:autoSpaceDE w:val="0"/>
        <w:autoSpaceDN w:val="0"/>
        <w:adjustRightInd w:val="0"/>
        <w:spacing w:after="0"/>
        <w:rPr>
          <w:rFonts w:cs="Arial"/>
          <w:u w:val="single"/>
        </w:rPr>
      </w:pPr>
      <w:r w:rsidRPr="00426D7C">
        <w:rPr>
          <w:rFonts w:cs="Arial"/>
          <w:u w:val="single"/>
        </w:rPr>
        <w:t>Storytellin</w:t>
      </w:r>
      <w:r w:rsidR="005A4760" w:rsidRPr="00426D7C">
        <w:rPr>
          <w:rFonts w:cs="Arial"/>
          <w:u w:val="single"/>
        </w:rPr>
        <w:t>g, v</w:t>
      </w:r>
      <w:r w:rsidRPr="00426D7C">
        <w:rPr>
          <w:rFonts w:cs="Arial"/>
          <w:u w:val="single"/>
        </w:rPr>
        <w:t>ignettes</w:t>
      </w:r>
      <w:r w:rsidR="005A4760" w:rsidRPr="00426D7C">
        <w:rPr>
          <w:rFonts w:cs="Arial"/>
          <w:u w:val="single"/>
        </w:rPr>
        <w:t xml:space="preserve"> and newspaper clippings</w:t>
      </w:r>
      <w:r w:rsidR="0011127C" w:rsidRPr="00426D7C">
        <w:rPr>
          <w:rFonts w:cs="Arial"/>
          <w:u w:val="single"/>
        </w:rPr>
        <w:t>:</w:t>
      </w:r>
    </w:p>
    <w:p w14:paraId="7E490223" w14:textId="77777777" w:rsidR="00C606F9" w:rsidRPr="00426D7C" w:rsidRDefault="00C606F9" w:rsidP="00426D7C">
      <w:pPr>
        <w:autoSpaceDE w:val="0"/>
        <w:autoSpaceDN w:val="0"/>
        <w:adjustRightInd w:val="0"/>
        <w:spacing w:after="0"/>
        <w:rPr>
          <w:rFonts w:cs="Arial"/>
        </w:rPr>
      </w:pPr>
    </w:p>
    <w:p w14:paraId="3B2CA40C" w14:textId="77777777" w:rsidR="00F77A20" w:rsidRPr="00426D7C" w:rsidRDefault="00C606F9" w:rsidP="00426D7C">
      <w:pPr>
        <w:autoSpaceDE w:val="0"/>
        <w:autoSpaceDN w:val="0"/>
        <w:adjustRightInd w:val="0"/>
        <w:spacing w:after="0"/>
        <w:rPr>
          <w:rFonts w:cs="Arial"/>
        </w:rPr>
      </w:pPr>
      <w:r w:rsidRPr="00426D7C">
        <w:rPr>
          <w:rFonts w:cs="Arial"/>
        </w:rPr>
        <w:t xml:space="preserve">A variety of story-based methods </w:t>
      </w:r>
      <w:r w:rsidR="002022B9" w:rsidRPr="00426D7C">
        <w:rPr>
          <w:rFonts w:cs="Arial"/>
        </w:rPr>
        <w:t xml:space="preserve">including vignettes, story completion and the use of newspaper headlines or clippings </w:t>
      </w:r>
      <w:r w:rsidRPr="00426D7C">
        <w:rPr>
          <w:rFonts w:cs="Arial"/>
        </w:rPr>
        <w:t xml:space="preserve">can be </w:t>
      </w:r>
      <w:r w:rsidR="00E70DE4" w:rsidRPr="00426D7C">
        <w:rPr>
          <w:rFonts w:cs="Arial"/>
        </w:rPr>
        <w:t xml:space="preserve">included in QLR </w:t>
      </w:r>
      <w:r w:rsidRPr="00426D7C">
        <w:rPr>
          <w:rFonts w:cs="Arial"/>
        </w:rPr>
        <w:t xml:space="preserve">to </w:t>
      </w:r>
      <w:r w:rsidR="00E70DE4" w:rsidRPr="00426D7C">
        <w:rPr>
          <w:rFonts w:cs="Arial"/>
        </w:rPr>
        <w:t>elicit young people’s perceptions, assumptions and experiences of particular topics</w:t>
      </w:r>
      <w:r w:rsidR="0017623B" w:rsidRPr="00426D7C">
        <w:rPr>
          <w:rFonts w:cs="Arial"/>
        </w:rPr>
        <w:t xml:space="preserve">. Often carried out in focus groups (Hennessy and Heary 2005; Hill et al 1996), </w:t>
      </w:r>
      <w:r w:rsidR="002022B9" w:rsidRPr="00426D7C">
        <w:rPr>
          <w:rFonts w:cs="Arial"/>
        </w:rPr>
        <w:t>vignettes are stories of a hypothetical nature that can be presented to the group in one go (as a complete story) or in stages requiring participants to complete the story in turns</w:t>
      </w:r>
      <w:r w:rsidR="00F77A20" w:rsidRPr="00426D7C">
        <w:rPr>
          <w:rFonts w:cs="Arial"/>
        </w:rPr>
        <w:t xml:space="preserve">. </w:t>
      </w:r>
    </w:p>
    <w:p w14:paraId="647D490A" w14:textId="77777777" w:rsidR="00F77A20" w:rsidRPr="00426D7C" w:rsidRDefault="00F77A20" w:rsidP="00426D7C">
      <w:pPr>
        <w:autoSpaceDE w:val="0"/>
        <w:autoSpaceDN w:val="0"/>
        <w:adjustRightInd w:val="0"/>
        <w:spacing w:after="0"/>
        <w:rPr>
          <w:rFonts w:cs="Arial"/>
        </w:rPr>
      </w:pPr>
    </w:p>
    <w:p w14:paraId="502B87C5" w14:textId="4C632174" w:rsidR="00F77A20" w:rsidRPr="00426D7C" w:rsidRDefault="00F77A20" w:rsidP="00426D7C">
      <w:pPr>
        <w:autoSpaceDE w:val="0"/>
        <w:autoSpaceDN w:val="0"/>
        <w:adjustRightInd w:val="0"/>
        <w:spacing w:after="0"/>
        <w:rPr>
          <w:rFonts w:cs="Arial"/>
        </w:rPr>
      </w:pPr>
      <w:r w:rsidRPr="00426D7C">
        <w:rPr>
          <w:rFonts w:cs="Arial"/>
        </w:rPr>
        <w:t>Young Lives has used storytelling in the context of QLR to explore a variety of topics</w:t>
      </w:r>
      <w:r w:rsidR="00BF2695" w:rsidRPr="00426D7C">
        <w:rPr>
          <w:rFonts w:cs="Arial"/>
        </w:rPr>
        <w:t xml:space="preserve"> including child</w:t>
      </w:r>
      <w:r w:rsidR="00993BA7" w:rsidRPr="00426D7C">
        <w:rPr>
          <w:rFonts w:cs="Arial"/>
        </w:rPr>
        <w:t>ren’s</w:t>
      </w:r>
      <w:r w:rsidR="00BF2695" w:rsidRPr="00426D7C">
        <w:rPr>
          <w:rFonts w:cs="Arial"/>
        </w:rPr>
        <w:t xml:space="preserve"> work in Ethiopia, </w:t>
      </w:r>
      <w:r w:rsidR="00993BA7" w:rsidRPr="00426D7C">
        <w:rPr>
          <w:rFonts w:cs="Arial"/>
        </w:rPr>
        <w:t xml:space="preserve">adolescent social transitions in India, </w:t>
      </w:r>
      <w:r w:rsidR="00BF2695" w:rsidRPr="00426D7C">
        <w:rPr>
          <w:rFonts w:cs="Arial"/>
        </w:rPr>
        <w:t xml:space="preserve">school transitions in Peru and peer bullying in Vietnam. </w:t>
      </w:r>
      <w:r w:rsidRPr="00426D7C">
        <w:rPr>
          <w:rFonts w:cs="Arial"/>
        </w:rPr>
        <w:t xml:space="preserve">For example, the following prompt was </w:t>
      </w:r>
      <w:r w:rsidR="00993BA7" w:rsidRPr="00426D7C">
        <w:rPr>
          <w:rFonts w:cs="Arial"/>
        </w:rPr>
        <w:t xml:space="preserve">developed to explore the theme of school transitions with twelve year-old girls in Peru; the researcher began by saying:  </w:t>
      </w:r>
    </w:p>
    <w:p w14:paraId="10E60FCB" w14:textId="77777777" w:rsidR="00F77A20" w:rsidRPr="00426D7C" w:rsidRDefault="00F77A20" w:rsidP="00426D7C">
      <w:pPr>
        <w:spacing w:after="0"/>
        <w:ind w:left="720"/>
        <w:jc w:val="both"/>
        <w:rPr>
          <w:rFonts w:cs="Arial"/>
        </w:rPr>
      </w:pPr>
      <w:r w:rsidRPr="00426D7C">
        <w:rPr>
          <w:rFonts w:cs="Arial"/>
        </w:rPr>
        <w:t xml:space="preserve">Juliana is a girl who is in sixth grade of primary school. She likes to study but her parents have told her that she will not continue studying after finishing primary school because they need help at home. Juliana decided to talk to… </w:t>
      </w:r>
    </w:p>
    <w:p w14:paraId="42A117A8" w14:textId="4B3A7D70" w:rsidR="007E576F" w:rsidRPr="00426D7C" w:rsidRDefault="00993BA7" w:rsidP="00426D7C">
      <w:pPr>
        <w:autoSpaceDE w:val="0"/>
        <w:autoSpaceDN w:val="0"/>
        <w:adjustRightInd w:val="0"/>
        <w:spacing w:after="0"/>
        <w:rPr>
          <w:rFonts w:cs="Arial"/>
        </w:rPr>
      </w:pPr>
      <w:r w:rsidRPr="00426D7C">
        <w:rPr>
          <w:rFonts w:cs="Arial"/>
        </w:rPr>
        <w:t>The children complete the story by answering open-ended questions posed by the facilitator to advance the story, such as ‘What wi</w:t>
      </w:r>
      <w:r w:rsidR="00D95662" w:rsidRPr="00426D7C">
        <w:rPr>
          <w:rFonts w:cs="Arial"/>
        </w:rPr>
        <w:t>ll happen next?’, ‘What should [Juliana]</w:t>
      </w:r>
      <w:r w:rsidRPr="00426D7C">
        <w:rPr>
          <w:rFonts w:cs="Arial"/>
        </w:rPr>
        <w:t xml:space="preserve"> do and why?’’ and ‘Who might help?’. </w:t>
      </w:r>
    </w:p>
    <w:p w14:paraId="247397C8" w14:textId="77777777" w:rsidR="007E576F" w:rsidRPr="00426D7C" w:rsidRDefault="007E576F" w:rsidP="00426D7C">
      <w:pPr>
        <w:autoSpaceDE w:val="0"/>
        <w:autoSpaceDN w:val="0"/>
        <w:adjustRightInd w:val="0"/>
        <w:spacing w:after="0"/>
        <w:rPr>
          <w:rFonts w:cs="Arial"/>
        </w:rPr>
      </w:pPr>
    </w:p>
    <w:p w14:paraId="5F593323" w14:textId="37C6B0A0" w:rsidR="001D1B98" w:rsidRPr="00426D7C" w:rsidRDefault="00DA145D" w:rsidP="00426D7C">
      <w:pPr>
        <w:autoSpaceDE w:val="0"/>
        <w:autoSpaceDN w:val="0"/>
        <w:adjustRightInd w:val="0"/>
        <w:spacing w:after="0"/>
        <w:rPr>
          <w:rFonts w:cs="Arial"/>
          <w:color w:val="000000"/>
        </w:rPr>
      </w:pPr>
      <w:r w:rsidRPr="00426D7C">
        <w:rPr>
          <w:rFonts w:cs="Arial"/>
        </w:rPr>
        <w:t xml:space="preserve">The hypothetical nature makes vignettes </w:t>
      </w:r>
      <w:r w:rsidR="00E9498B" w:rsidRPr="00426D7C">
        <w:rPr>
          <w:rFonts w:cs="Arial"/>
          <w:color w:val="000000"/>
        </w:rPr>
        <w:t>useful for exploring sensitive topics and topics for which participants do not have direct experience</w:t>
      </w:r>
      <w:r w:rsidR="001048AD" w:rsidRPr="00426D7C">
        <w:rPr>
          <w:rFonts w:cs="Arial"/>
          <w:color w:val="000000"/>
        </w:rPr>
        <w:t>, however discussion prompts relating to actual events (in the community, country or world) may also stimulate discussion</w:t>
      </w:r>
      <w:r w:rsidR="00E9498B" w:rsidRPr="00426D7C">
        <w:rPr>
          <w:rFonts w:cs="Arial"/>
          <w:color w:val="000000"/>
        </w:rPr>
        <w:t>. </w:t>
      </w:r>
      <w:r w:rsidR="001048AD" w:rsidRPr="00426D7C">
        <w:rPr>
          <w:rFonts w:cs="Arial"/>
          <w:color w:val="000000"/>
        </w:rPr>
        <w:t xml:space="preserve">For example, newspaper and magazine clippings or short documentary or news video clips can provide springboards to discussion where young people relate news items to their everyday lives and communities. </w:t>
      </w:r>
    </w:p>
    <w:p w14:paraId="64BE3EB7" w14:textId="77777777" w:rsidR="001D1B98" w:rsidRPr="00426D7C" w:rsidRDefault="001D1B98" w:rsidP="00426D7C">
      <w:pPr>
        <w:autoSpaceDE w:val="0"/>
        <w:autoSpaceDN w:val="0"/>
        <w:adjustRightInd w:val="0"/>
        <w:spacing w:after="0"/>
        <w:rPr>
          <w:rFonts w:cs="Arial"/>
          <w:color w:val="000000"/>
        </w:rPr>
      </w:pPr>
    </w:p>
    <w:p w14:paraId="132F0DF4" w14:textId="2948B525" w:rsidR="00E9498B" w:rsidRPr="00426D7C" w:rsidRDefault="001D1B98" w:rsidP="00426D7C">
      <w:pPr>
        <w:autoSpaceDE w:val="0"/>
        <w:autoSpaceDN w:val="0"/>
        <w:adjustRightInd w:val="0"/>
        <w:spacing w:after="0"/>
        <w:rPr>
          <w:rFonts w:cs="Arial"/>
        </w:rPr>
      </w:pPr>
      <w:r w:rsidRPr="00426D7C">
        <w:rPr>
          <w:rFonts w:cs="Arial"/>
          <w:color w:val="000000"/>
        </w:rPr>
        <w:t>Variations of storytelling c</w:t>
      </w:r>
      <w:r w:rsidR="0029629E" w:rsidRPr="00426D7C">
        <w:rPr>
          <w:rFonts w:cs="Arial"/>
          <w:color w:val="000000"/>
        </w:rPr>
        <w:t xml:space="preserve">an </w:t>
      </w:r>
      <w:r w:rsidRPr="00426D7C">
        <w:rPr>
          <w:rFonts w:cs="Arial"/>
          <w:color w:val="000000"/>
        </w:rPr>
        <w:t xml:space="preserve">be used across multiple waves of qualitative research, but </w:t>
      </w:r>
      <w:r w:rsidR="00D02AB7" w:rsidRPr="00426D7C">
        <w:rPr>
          <w:rFonts w:cs="Arial"/>
          <w:color w:val="000000"/>
        </w:rPr>
        <w:t xml:space="preserve">researchers may need to adapt </w:t>
      </w:r>
      <w:r w:rsidRPr="00426D7C">
        <w:rPr>
          <w:rFonts w:cs="Arial"/>
          <w:color w:val="000000"/>
        </w:rPr>
        <w:t xml:space="preserve">the topics and techniques to reflect changing ages of children and new research priorities. For example, </w:t>
      </w:r>
      <w:r w:rsidR="000B4933" w:rsidRPr="00426D7C">
        <w:rPr>
          <w:rFonts w:cs="Arial"/>
          <w:color w:val="000000"/>
        </w:rPr>
        <w:t xml:space="preserve">when individuals are </w:t>
      </w:r>
      <w:r w:rsidR="004F64C8" w:rsidRPr="00426D7C">
        <w:rPr>
          <w:rFonts w:cs="Arial"/>
          <w:color w:val="000000"/>
        </w:rPr>
        <w:t xml:space="preserve">younger </w:t>
      </w:r>
      <w:r w:rsidR="000B4933" w:rsidRPr="00426D7C">
        <w:rPr>
          <w:rFonts w:cs="Arial"/>
          <w:color w:val="000000"/>
        </w:rPr>
        <w:t xml:space="preserve">they </w:t>
      </w:r>
      <w:r w:rsidR="004F64C8" w:rsidRPr="00426D7C">
        <w:rPr>
          <w:rFonts w:cs="Arial"/>
          <w:color w:val="000000"/>
        </w:rPr>
        <w:t xml:space="preserve">may respond well to a story completion exercise, </w:t>
      </w:r>
      <w:r w:rsidR="000B4933" w:rsidRPr="00426D7C">
        <w:rPr>
          <w:rFonts w:cs="Arial"/>
          <w:color w:val="000000"/>
        </w:rPr>
        <w:t xml:space="preserve">but in subsequent waves of research, and as they acquire </w:t>
      </w:r>
      <w:r w:rsidR="004F64C8" w:rsidRPr="00426D7C">
        <w:rPr>
          <w:rFonts w:cs="Arial"/>
          <w:color w:val="000000"/>
        </w:rPr>
        <w:t>adequate levels of literacy</w:t>
      </w:r>
      <w:r w:rsidR="000B4933" w:rsidRPr="00426D7C">
        <w:rPr>
          <w:rFonts w:cs="Arial"/>
          <w:color w:val="000000"/>
        </w:rPr>
        <w:t xml:space="preserve">, they </w:t>
      </w:r>
      <w:r w:rsidR="004F64C8" w:rsidRPr="00426D7C">
        <w:rPr>
          <w:rFonts w:cs="Arial"/>
          <w:color w:val="000000"/>
        </w:rPr>
        <w:t xml:space="preserve">may prefer </w:t>
      </w:r>
      <w:r w:rsidR="00917B64" w:rsidRPr="00426D7C">
        <w:rPr>
          <w:rFonts w:cs="Arial"/>
          <w:color w:val="000000"/>
        </w:rPr>
        <w:t xml:space="preserve">group </w:t>
      </w:r>
      <w:r w:rsidR="004F64C8" w:rsidRPr="00426D7C">
        <w:rPr>
          <w:rFonts w:cs="Arial"/>
          <w:color w:val="000000"/>
        </w:rPr>
        <w:t>discuss</w:t>
      </w:r>
      <w:r w:rsidR="00917B64" w:rsidRPr="00426D7C">
        <w:rPr>
          <w:rFonts w:cs="Arial"/>
          <w:color w:val="000000"/>
        </w:rPr>
        <w:t>ion</w:t>
      </w:r>
      <w:r w:rsidR="004F64C8" w:rsidRPr="00426D7C">
        <w:rPr>
          <w:rFonts w:cs="Arial"/>
          <w:color w:val="000000"/>
        </w:rPr>
        <w:t xml:space="preserve"> of newspaper headlines and news video clips. </w:t>
      </w:r>
    </w:p>
    <w:p w14:paraId="683EC15B" w14:textId="77777777" w:rsidR="007F3E97" w:rsidRPr="00426D7C" w:rsidRDefault="007F3E97" w:rsidP="00426D7C">
      <w:pPr>
        <w:autoSpaceDE w:val="0"/>
        <w:autoSpaceDN w:val="0"/>
        <w:adjustRightInd w:val="0"/>
        <w:spacing w:after="0"/>
        <w:rPr>
          <w:rFonts w:cs="Arial"/>
        </w:rPr>
      </w:pPr>
    </w:p>
    <w:p w14:paraId="58E2CF5A" w14:textId="77777777" w:rsidR="00F224EC" w:rsidRPr="00426D7C" w:rsidRDefault="00F224EC" w:rsidP="00426D7C">
      <w:pPr>
        <w:rPr>
          <w:rFonts w:cs="Arial"/>
          <w:i/>
        </w:rPr>
      </w:pPr>
      <w:r w:rsidRPr="00426D7C">
        <w:rPr>
          <w:rFonts w:cs="Arial"/>
          <w:i/>
        </w:rPr>
        <w:t>Re-use, repetition, reflection</w:t>
      </w:r>
    </w:p>
    <w:p w14:paraId="10398BC9" w14:textId="77777777" w:rsidR="009917C3" w:rsidRPr="00426D7C" w:rsidRDefault="00EE6C68" w:rsidP="00426D7C">
      <w:pPr>
        <w:rPr>
          <w:rFonts w:cs="Arial"/>
        </w:rPr>
      </w:pPr>
      <w:r w:rsidRPr="00426D7C">
        <w:rPr>
          <w:rFonts w:cs="Arial"/>
        </w:rPr>
        <w:t xml:space="preserve">Whilst the first, baseline wave of data collection should utilize methods that generate robust, systematic and rich data, a flexible approach in QLR means that researchers need to be open and creative in planning subsequent rounds, responding to emergent findings, social and life course changes and ethical learning. </w:t>
      </w:r>
      <w:r w:rsidR="001A194B" w:rsidRPr="00426D7C">
        <w:rPr>
          <w:rFonts w:cs="Arial"/>
        </w:rPr>
        <w:t xml:space="preserve">The examples provided so far indicate the varied ways in which </w:t>
      </w:r>
      <w:r w:rsidRPr="00426D7C">
        <w:rPr>
          <w:rFonts w:cs="Arial"/>
        </w:rPr>
        <w:t xml:space="preserve">interviews can be combined with </w:t>
      </w:r>
      <w:r w:rsidR="00335F04" w:rsidRPr="00426D7C">
        <w:rPr>
          <w:rFonts w:cs="Arial"/>
        </w:rPr>
        <w:t xml:space="preserve">a variety of </w:t>
      </w:r>
      <w:r w:rsidRPr="00426D7C">
        <w:rPr>
          <w:rFonts w:cs="Arial"/>
        </w:rPr>
        <w:t xml:space="preserve">elicitation </w:t>
      </w:r>
      <w:r w:rsidR="00335F04" w:rsidRPr="00426D7C">
        <w:rPr>
          <w:rFonts w:cs="Arial"/>
        </w:rPr>
        <w:t>tools to capture children’s perspectives on different aspects of their lives and social worlds</w:t>
      </w:r>
      <w:r w:rsidR="00F559A1" w:rsidRPr="00426D7C">
        <w:rPr>
          <w:rFonts w:cs="Arial"/>
        </w:rPr>
        <w:t xml:space="preserve">. </w:t>
      </w:r>
    </w:p>
    <w:p w14:paraId="0AB45A91" w14:textId="5C72BA12" w:rsidR="006B613B" w:rsidRPr="00426D7C" w:rsidRDefault="00F559A1" w:rsidP="00426D7C">
      <w:pPr>
        <w:rPr>
          <w:rFonts w:cs="Arial"/>
        </w:rPr>
      </w:pPr>
      <w:r w:rsidRPr="00426D7C">
        <w:rPr>
          <w:rFonts w:cs="Arial"/>
        </w:rPr>
        <w:t>C</w:t>
      </w:r>
      <w:r w:rsidR="006C34AA" w:rsidRPr="00426D7C">
        <w:rPr>
          <w:rFonts w:cs="Arial"/>
        </w:rPr>
        <w:t xml:space="preserve">ertain </w:t>
      </w:r>
      <w:r w:rsidR="00D23659" w:rsidRPr="00426D7C">
        <w:rPr>
          <w:rFonts w:cs="Arial"/>
        </w:rPr>
        <w:t>techniques</w:t>
      </w:r>
      <w:r w:rsidRPr="00426D7C">
        <w:rPr>
          <w:rFonts w:cs="Arial"/>
        </w:rPr>
        <w:t xml:space="preserve"> </w:t>
      </w:r>
      <w:r w:rsidR="00D23659" w:rsidRPr="00426D7C">
        <w:rPr>
          <w:rFonts w:cs="Arial"/>
        </w:rPr>
        <w:t>enhance the analytic potential and value of QL</w:t>
      </w:r>
      <w:r w:rsidR="00F3378D" w:rsidRPr="00426D7C">
        <w:rPr>
          <w:rFonts w:cs="Arial"/>
        </w:rPr>
        <w:t>R</w:t>
      </w:r>
      <w:r w:rsidR="00D23659" w:rsidRPr="00426D7C">
        <w:rPr>
          <w:rFonts w:cs="Arial"/>
        </w:rPr>
        <w:t xml:space="preserve">, namely the re-use of materials (produced in an earlier round of research) in later rounds, and the repetition of </w:t>
      </w:r>
      <w:r w:rsidRPr="00426D7C">
        <w:rPr>
          <w:rFonts w:cs="Arial"/>
        </w:rPr>
        <w:t>specific m</w:t>
      </w:r>
      <w:r w:rsidR="00DF6DAC" w:rsidRPr="00426D7C">
        <w:rPr>
          <w:rFonts w:cs="Arial"/>
        </w:rPr>
        <w:t>ethods across different rounds</w:t>
      </w:r>
      <w:r w:rsidR="009917C3" w:rsidRPr="00426D7C">
        <w:rPr>
          <w:rFonts w:cs="Arial"/>
        </w:rPr>
        <w:t xml:space="preserve">, </w:t>
      </w:r>
      <w:r w:rsidRPr="00426D7C">
        <w:rPr>
          <w:rFonts w:cs="Arial"/>
        </w:rPr>
        <w:t xml:space="preserve">these techniques </w:t>
      </w:r>
      <w:r w:rsidR="00983798" w:rsidRPr="00426D7C">
        <w:rPr>
          <w:rFonts w:cs="Arial"/>
        </w:rPr>
        <w:t>aiding the capture of change and processes of reflection</w:t>
      </w:r>
      <w:r w:rsidR="009917C3" w:rsidRPr="00426D7C">
        <w:rPr>
          <w:rFonts w:cs="Arial"/>
        </w:rPr>
        <w:t xml:space="preserve">. </w:t>
      </w:r>
      <w:r w:rsidR="00983798" w:rsidRPr="00426D7C">
        <w:rPr>
          <w:rFonts w:cs="Arial"/>
        </w:rPr>
        <w:t>Timelines, for example,</w:t>
      </w:r>
      <w:r w:rsidR="00435F7D" w:rsidRPr="00426D7C">
        <w:rPr>
          <w:rFonts w:cs="Arial"/>
        </w:rPr>
        <w:t xml:space="preserve"> ‘offer useful insights</w:t>
      </w:r>
      <w:r w:rsidR="00983798" w:rsidRPr="00426D7C">
        <w:rPr>
          <w:rFonts w:cs="Arial"/>
        </w:rPr>
        <w:t xml:space="preserve"> into life trajectories, plans </w:t>
      </w:r>
      <w:r w:rsidR="00435F7D" w:rsidRPr="00426D7C">
        <w:rPr>
          <w:rFonts w:cs="Arial"/>
        </w:rPr>
        <w:t>and goals, and, used at each follow-up, the overwriting</w:t>
      </w:r>
      <w:r w:rsidR="00983798" w:rsidRPr="00426D7C">
        <w:rPr>
          <w:rFonts w:cs="Arial"/>
        </w:rPr>
        <w:t xml:space="preserve"> of biographies as lives unfold</w:t>
      </w:r>
      <w:r w:rsidR="00435F7D" w:rsidRPr="00426D7C">
        <w:rPr>
          <w:rFonts w:cs="Arial"/>
        </w:rPr>
        <w:t xml:space="preserve">’ (Hanna and Lau-Clayton 2012). </w:t>
      </w:r>
      <w:r w:rsidR="00983798" w:rsidRPr="00426D7C">
        <w:rPr>
          <w:rFonts w:cs="Arial"/>
        </w:rPr>
        <w:t xml:space="preserve">Revisiting timelines produced in earlier </w:t>
      </w:r>
      <w:r w:rsidR="006F116E" w:rsidRPr="00426D7C">
        <w:rPr>
          <w:rFonts w:cs="Arial"/>
        </w:rPr>
        <w:t xml:space="preserve">rounds </w:t>
      </w:r>
      <w:r w:rsidR="00983798" w:rsidRPr="00426D7C">
        <w:rPr>
          <w:rFonts w:cs="Arial"/>
        </w:rPr>
        <w:t xml:space="preserve">enables discussion of </w:t>
      </w:r>
      <w:r w:rsidR="006F116E" w:rsidRPr="00426D7C">
        <w:rPr>
          <w:rFonts w:cs="Arial"/>
        </w:rPr>
        <w:t>how participants’ lives</w:t>
      </w:r>
      <w:r w:rsidRPr="00426D7C">
        <w:rPr>
          <w:rFonts w:cs="Arial"/>
        </w:rPr>
        <w:t>, circumstances</w:t>
      </w:r>
      <w:r w:rsidR="006F116E" w:rsidRPr="00426D7C">
        <w:rPr>
          <w:rFonts w:cs="Arial"/>
        </w:rPr>
        <w:t xml:space="preserve"> </w:t>
      </w:r>
      <w:r w:rsidR="00983798" w:rsidRPr="00426D7C">
        <w:rPr>
          <w:rFonts w:cs="Arial"/>
        </w:rPr>
        <w:t xml:space="preserve">and aspirations </w:t>
      </w:r>
      <w:r w:rsidR="009917C3" w:rsidRPr="00426D7C">
        <w:rPr>
          <w:rFonts w:cs="Arial"/>
        </w:rPr>
        <w:t xml:space="preserve">change, and </w:t>
      </w:r>
      <w:r w:rsidR="00983798" w:rsidRPr="00426D7C">
        <w:rPr>
          <w:rFonts w:cs="Arial"/>
        </w:rPr>
        <w:t>the</w:t>
      </w:r>
      <w:r w:rsidR="006B613B" w:rsidRPr="00426D7C">
        <w:rPr>
          <w:rFonts w:cs="Arial"/>
        </w:rPr>
        <w:t>ir</w:t>
      </w:r>
      <w:r w:rsidR="00983798" w:rsidRPr="00426D7C">
        <w:rPr>
          <w:rFonts w:cs="Arial"/>
        </w:rPr>
        <w:t xml:space="preserve"> explanations</w:t>
      </w:r>
      <w:r w:rsidR="006B613B" w:rsidRPr="00426D7C">
        <w:rPr>
          <w:rFonts w:cs="Arial"/>
        </w:rPr>
        <w:t xml:space="preserve">, </w:t>
      </w:r>
      <w:r w:rsidR="00ED3987" w:rsidRPr="00426D7C">
        <w:rPr>
          <w:rFonts w:cs="Arial"/>
        </w:rPr>
        <w:t>s</w:t>
      </w:r>
      <w:r w:rsidR="009917C3" w:rsidRPr="00426D7C">
        <w:rPr>
          <w:rFonts w:cs="Arial"/>
        </w:rPr>
        <w:t>ince t</w:t>
      </w:r>
      <w:r w:rsidR="000F2E67" w:rsidRPr="00426D7C">
        <w:rPr>
          <w:rFonts w:cs="Arial"/>
        </w:rPr>
        <w:t>he meanings given to the past may change over time.</w:t>
      </w:r>
      <w:r w:rsidR="009917C3" w:rsidRPr="00426D7C">
        <w:rPr>
          <w:rFonts w:cs="Arial"/>
        </w:rPr>
        <w:t xml:space="preserve"> </w:t>
      </w:r>
    </w:p>
    <w:p w14:paraId="44031729" w14:textId="3B65412E" w:rsidR="00FF093F" w:rsidRPr="00426D7C" w:rsidRDefault="009917C3" w:rsidP="00426D7C">
      <w:pPr>
        <w:rPr>
          <w:rFonts w:cs="Arial"/>
        </w:rPr>
      </w:pPr>
      <w:r w:rsidRPr="00426D7C">
        <w:rPr>
          <w:rFonts w:cs="Arial"/>
        </w:rPr>
        <w:t xml:space="preserve">In the </w:t>
      </w:r>
      <w:r w:rsidRPr="00426D7C">
        <w:rPr>
          <w:rFonts w:cs="Arial"/>
          <w:i/>
        </w:rPr>
        <w:t>Your Space! Siblings and Friends</w:t>
      </w:r>
      <w:r w:rsidRPr="00426D7C">
        <w:rPr>
          <w:rFonts w:cs="Arial"/>
        </w:rPr>
        <w:t xml:space="preserve"> study in the UK, </w:t>
      </w:r>
      <w:r w:rsidR="00FF093F" w:rsidRPr="00426D7C">
        <w:rPr>
          <w:rFonts w:cs="Arial"/>
        </w:rPr>
        <w:t xml:space="preserve">Weller (2012) used relational maps </w:t>
      </w:r>
      <w:r w:rsidRPr="00426D7C">
        <w:rPr>
          <w:rFonts w:cs="Arial"/>
        </w:rPr>
        <w:t>across three rounds (2002-2009), alongside the introduction of new methods (such as timelines in round 2)</w:t>
      </w:r>
      <w:r w:rsidR="001906F8" w:rsidRPr="00426D7C">
        <w:rPr>
          <w:rFonts w:cs="Arial"/>
        </w:rPr>
        <w:t>. T</w:t>
      </w:r>
      <w:r w:rsidR="00ED3987" w:rsidRPr="00426D7C">
        <w:rPr>
          <w:rFonts w:cs="Arial"/>
        </w:rPr>
        <w:t>his demonstrat</w:t>
      </w:r>
      <w:r w:rsidR="001906F8" w:rsidRPr="00426D7C">
        <w:rPr>
          <w:rFonts w:cs="Arial"/>
        </w:rPr>
        <w:t>es</w:t>
      </w:r>
      <w:r w:rsidR="00ED3987" w:rsidRPr="00426D7C">
        <w:rPr>
          <w:rFonts w:cs="Arial"/>
        </w:rPr>
        <w:t xml:space="preserve"> the way QLR methodology itself represents a negotiated process of </w:t>
      </w:r>
      <w:r w:rsidR="00FF093F" w:rsidRPr="00426D7C">
        <w:rPr>
          <w:rFonts w:cs="Arial"/>
        </w:rPr>
        <w:t xml:space="preserve">continuity and </w:t>
      </w:r>
      <w:r w:rsidR="00ED3987" w:rsidRPr="00426D7C">
        <w:rPr>
          <w:rFonts w:cs="Arial"/>
        </w:rPr>
        <w:t>change</w:t>
      </w:r>
      <w:r w:rsidR="00FF093F" w:rsidRPr="00426D7C">
        <w:rPr>
          <w:rFonts w:cs="Arial"/>
        </w:rPr>
        <w:t xml:space="preserve">. Weller suggests that rather than evaluating individual techniques, QL researchers should focus on process and creativity: </w:t>
      </w:r>
    </w:p>
    <w:p w14:paraId="459C595C" w14:textId="77777777" w:rsidR="00FF093F" w:rsidRPr="00426D7C" w:rsidRDefault="00FF093F" w:rsidP="00426D7C">
      <w:pPr>
        <w:ind w:left="1440"/>
        <w:rPr>
          <w:rFonts w:cs="Arial"/>
        </w:rPr>
      </w:pPr>
      <w:r w:rsidRPr="00426D7C">
        <w:rPr>
          <w:rFonts w:cs="Arial"/>
        </w:rPr>
        <w:t>One key advantage of qualitative longitudinal research is that it provides the time and space for constant reflection and innovation allowing researchers to hone in on and recognise the diversity and shifting nature of participants’ interests and popular cultures of communications (Weller 2012:130).</w:t>
      </w:r>
    </w:p>
    <w:p w14:paraId="1A1CF39E" w14:textId="77777777" w:rsidR="00F224EC" w:rsidRPr="00426D7C" w:rsidRDefault="00131C07" w:rsidP="00426D7C">
      <w:pPr>
        <w:rPr>
          <w:rFonts w:cs="Arial"/>
        </w:rPr>
      </w:pPr>
      <w:r w:rsidRPr="00426D7C">
        <w:rPr>
          <w:rFonts w:cs="Arial"/>
        </w:rPr>
        <w:t>There is a further reason for researcher reflection</w:t>
      </w:r>
      <w:r w:rsidR="00E97A92" w:rsidRPr="00426D7C">
        <w:rPr>
          <w:rFonts w:cs="Arial"/>
        </w:rPr>
        <w:t xml:space="preserve">, such that </w:t>
      </w:r>
      <w:r w:rsidRPr="00426D7C">
        <w:rPr>
          <w:rFonts w:cs="Arial"/>
        </w:rPr>
        <w:t xml:space="preserve">inviting </w:t>
      </w:r>
      <w:r w:rsidR="00FF093F" w:rsidRPr="00426D7C">
        <w:rPr>
          <w:rFonts w:cs="Arial"/>
        </w:rPr>
        <w:t>young people to reflect on their past, present and future</w:t>
      </w:r>
      <w:r w:rsidRPr="00426D7C">
        <w:rPr>
          <w:rFonts w:cs="Arial"/>
        </w:rPr>
        <w:t>,</w:t>
      </w:r>
      <w:r w:rsidR="00E97A92" w:rsidRPr="00426D7C">
        <w:rPr>
          <w:rFonts w:cs="Arial"/>
        </w:rPr>
        <w:t xml:space="preserve"> and</w:t>
      </w:r>
      <w:r w:rsidRPr="00426D7C">
        <w:rPr>
          <w:rFonts w:cs="Arial"/>
        </w:rPr>
        <w:t xml:space="preserve"> using personal material prompts </w:t>
      </w:r>
      <w:r w:rsidR="00E97A92" w:rsidRPr="00426D7C">
        <w:rPr>
          <w:rFonts w:cs="Arial"/>
        </w:rPr>
        <w:t xml:space="preserve">from the past </w:t>
      </w:r>
      <w:r w:rsidRPr="00426D7C">
        <w:rPr>
          <w:rFonts w:cs="Arial"/>
        </w:rPr>
        <w:t xml:space="preserve">(photos, video, diaries, drawings), may produce feelings of regret or failure when participants feel that they have not lived up to (their own or others’) expectations. </w:t>
      </w:r>
      <w:r w:rsidR="000F36AB" w:rsidRPr="00426D7C">
        <w:rPr>
          <w:rFonts w:cs="Arial"/>
        </w:rPr>
        <w:t xml:space="preserve"> Ethical and methodological reflection go hand in hand.</w:t>
      </w:r>
    </w:p>
    <w:p w14:paraId="63BABC07" w14:textId="77777777" w:rsidR="00054BAD" w:rsidRPr="00426D7C" w:rsidRDefault="00054BAD" w:rsidP="00426D7C">
      <w:pPr>
        <w:rPr>
          <w:rFonts w:cs="Arial"/>
          <w:b/>
        </w:rPr>
      </w:pPr>
    </w:p>
    <w:p w14:paraId="0DCC4B43" w14:textId="77777777" w:rsidR="001A3126" w:rsidRPr="00426D7C" w:rsidRDefault="00B16AC5" w:rsidP="00426D7C">
      <w:pPr>
        <w:rPr>
          <w:rFonts w:cs="Arial"/>
          <w:b/>
        </w:rPr>
      </w:pPr>
      <w:r w:rsidRPr="00426D7C">
        <w:rPr>
          <w:rFonts w:cs="Arial"/>
          <w:b/>
        </w:rPr>
        <w:t xml:space="preserve">QLR: </w:t>
      </w:r>
      <w:r w:rsidR="008D284D" w:rsidRPr="00426D7C">
        <w:rPr>
          <w:rFonts w:cs="Arial"/>
          <w:b/>
        </w:rPr>
        <w:t>Practical and ethical challenges</w:t>
      </w:r>
    </w:p>
    <w:p w14:paraId="71700056" w14:textId="32BFACA9" w:rsidR="007631A5" w:rsidRPr="00426D7C" w:rsidRDefault="00DF6182" w:rsidP="00426D7C">
      <w:pPr>
        <w:rPr>
          <w:rFonts w:cs="Arial"/>
        </w:rPr>
      </w:pPr>
      <w:r w:rsidRPr="00426D7C">
        <w:rPr>
          <w:rFonts w:cs="Arial"/>
        </w:rPr>
        <w:t>The promise of QL</w:t>
      </w:r>
      <w:r w:rsidR="00F3378D" w:rsidRPr="00426D7C">
        <w:rPr>
          <w:rFonts w:cs="Arial"/>
        </w:rPr>
        <w:t>R</w:t>
      </w:r>
      <w:r w:rsidRPr="00426D7C">
        <w:rPr>
          <w:rFonts w:cs="Arial"/>
        </w:rPr>
        <w:t xml:space="preserve"> is to generate rich temporal data and to illuminate the way individual biographies are shaped within social structures and processes. </w:t>
      </w:r>
      <w:r w:rsidR="00277219" w:rsidRPr="00426D7C">
        <w:rPr>
          <w:rFonts w:cs="Arial"/>
        </w:rPr>
        <w:t xml:space="preserve">QL researchers draw on, and increasingly contribute to, the fruitful body of literature addressing the complex challenges inherent in social research with children (Alderson 1995; Alderson and Morrow 2004; Einarsdóttir 2007; Hill 1997; Morrow and Richards 1996; Tisdall et al 2009; Williamson et al 2005). </w:t>
      </w:r>
      <w:r w:rsidRPr="00426D7C">
        <w:rPr>
          <w:rFonts w:cs="Arial"/>
        </w:rPr>
        <w:t xml:space="preserve">The examples described so far have </w:t>
      </w:r>
      <w:r w:rsidR="008C0C79" w:rsidRPr="00426D7C">
        <w:rPr>
          <w:rFonts w:cs="Arial"/>
        </w:rPr>
        <w:t xml:space="preserve">hinted at </w:t>
      </w:r>
      <w:r w:rsidRPr="00426D7C">
        <w:rPr>
          <w:rFonts w:cs="Arial"/>
        </w:rPr>
        <w:t xml:space="preserve">some of the practical and ethical challenges </w:t>
      </w:r>
      <w:r w:rsidR="00887703" w:rsidRPr="00426D7C">
        <w:rPr>
          <w:rFonts w:cs="Arial"/>
        </w:rPr>
        <w:t xml:space="preserve">that sometimes arise due to particular methodological choices -- </w:t>
      </w:r>
      <w:r w:rsidR="009C00E4" w:rsidRPr="00426D7C">
        <w:rPr>
          <w:rFonts w:cs="Arial"/>
        </w:rPr>
        <w:t>namely</w:t>
      </w:r>
      <w:r w:rsidR="00887703" w:rsidRPr="00426D7C">
        <w:rPr>
          <w:rFonts w:cs="Arial"/>
        </w:rPr>
        <w:t xml:space="preserve">, whether and how to elicit the perspectives of children, </w:t>
      </w:r>
      <w:r w:rsidR="00CE2CEB" w:rsidRPr="00426D7C">
        <w:rPr>
          <w:rFonts w:cs="Arial"/>
        </w:rPr>
        <w:t xml:space="preserve">which groups of children, </w:t>
      </w:r>
      <w:r w:rsidR="00887703" w:rsidRPr="00426D7C">
        <w:rPr>
          <w:rFonts w:cs="Arial"/>
        </w:rPr>
        <w:t xml:space="preserve">for how long. </w:t>
      </w:r>
      <w:r w:rsidR="00A54071" w:rsidRPr="00426D7C">
        <w:rPr>
          <w:rFonts w:cs="Arial"/>
        </w:rPr>
        <w:t xml:space="preserve"> </w:t>
      </w:r>
      <w:r w:rsidR="00C761D2" w:rsidRPr="00426D7C">
        <w:rPr>
          <w:rFonts w:cs="Arial"/>
        </w:rPr>
        <w:t>These fundamental decisions are often made within the context of institutional constraints (e.g. university or disciplinary ethical guidelines</w:t>
      </w:r>
      <w:r w:rsidR="00277219" w:rsidRPr="00426D7C">
        <w:rPr>
          <w:rFonts w:cs="Arial"/>
        </w:rPr>
        <w:t xml:space="preserve"> and review boards</w:t>
      </w:r>
      <w:r w:rsidR="00C761D2" w:rsidRPr="00426D7C">
        <w:rPr>
          <w:rFonts w:cs="Arial"/>
        </w:rPr>
        <w:t>) which may be at odds with researchers’ wishes to recognise children’s competence and their right to participation (Skelton 2008)</w:t>
      </w:r>
      <w:r w:rsidR="007D5E68" w:rsidRPr="00426D7C">
        <w:rPr>
          <w:rFonts w:cs="Arial"/>
        </w:rPr>
        <w:t>. In QL</w:t>
      </w:r>
      <w:r w:rsidR="00F3378D" w:rsidRPr="00426D7C">
        <w:rPr>
          <w:rFonts w:cs="Arial"/>
        </w:rPr>
        <w:t>R</w:t>
      </w:r>
      <w:r w:rsidR="007D5E68" w:rsidRPr="00426D7C">
        <w:rPr>
          <w:rFonts w:cs="Arial"/>
        </w:rPr>
        <w:t xml:space="preserve">, questions around </w:t>
      </w:r>
      <w:r w:rsidR="00F2683C" w:rsidRPr="00426D7C">
        <w:rPr>
          <w:rFonts w:cs="Arial"/>
          <w:color w:val="000000"/>
        </w:rPr>
        <w:t>‘competence’ and ‘duty of care’</w:t>
      </w:r>
      <w:r w:rsidR="007D5E68" w:rsidRPr="00426D7C">
        <w:rPr>
          <w:rFonts w:cs="Arial"/>
          <w:color w:val="000000"/>
        </w:rPr>
        <w:t xml:space="preserve"> need to be revisited </w:t>
      </w:r>
      <w:r w:rsidR="006A7BEE" w:rsidRPr="00426D7C">
        <w:rPr>
          <w:rFonts w:cs="Arial"/>
          <w:color w:val="000000"/>
        </w:rPr>
        <w:t xml:space="preserve">across time </w:t>
      </w:r>
      <w:r w:rsidR="00277219" w:rsidRPr="00426D7C">
        <w:rPr>
          <w:rFonts w:cs="Arial"/>
          <w:color w:val="000000"/>
        </w:rPr>
        <w:t xml:space="preserve">and space, </w:t>
      </w:r>
      <w:r w:rsidR="006A7BEE" w:rsidRPr="00426D7C">
        <w:rPr>
          <w:rFonts w:cs="Arial"/>
          <w:color w:val="000000"/>
        </w:rPr>
        <w:t xml:space="preserve">and </w:t>
      </w:r>
      <w:r w:rsidR="007D5E68" w:rsidRPr="00426D7C">
        <w:rPr>
          <w:rFonts w:cs="Arial"/>
          <w:color w:val="000000"/>
        </w:rPr>
        <w:t xml:space="preserve">in light of </w:t>
      </w:r>
      <w:r w:rsidR="00277219" w:rsidRPr="00426D7C">
        <w:rPr>
          <w:rFonts w:cs="Arial"/>
          <w:color w:val="000000"/>
        </w:rPr>
        <w:t xml:space="preserve">young participants’ </w:t>
      </w:r>
      <w:r w:rsidR="006A7BEE" w:rsidRPr="00426D7C">
        <w:rPr>
          <w:rFonts w:cs="Arial"/>
          <w:color w:val="000000"/>
        </w:rPr>
        <w:t xml:space="preserve">changing lives and development. </w:t>
      </w:r>
      <w:r w:rsidR="008C0C79" w:rsidRPr="00426D7C">
        <w:rPr>
          <w:rFonts w:cs="Arial"/>
        </w:rPr>
        <w:t>T</w:t>
      </w:r>
      <w:r w:rsidR="007631A5" w:rsidRPr="00426D7C">
        <w:rPr>
          <w:rFonts w:cs="Arial"/>
        </w:rPr>
        <w:t xml:space="preserve">his </w:t>
      </w:r>
      <w:r w:rsidR="0078028A" w:rsidRPr="00426D7C">
        <w:rPr>
          <w:rFonts w:cs="Arial"/>
        </w:rPr>
        <w:t xml:space="preserve">section </w:t>
      </w:r>
      <w:r w:rsidR="00137E61" w:rsidRPr="00426D7C">
        <w:rPr>
          <w:rFonts w:cs="Arial"/>
        </w:rPr>
        <w:t xml:space="preserve">concludes the chapter </w:t>
      </w:r>
      <w:r w:rsidR="007631A5" w:rsidRPr="00426D7C">
        <w:rPr>
          <w:rFonts w:cs="Arial"/>
        </w:rPr>
        <w:t>b</w:t>
      </w:r>
      <w:r w:rsidR="00137E61" w:rsidRPr="00426D7C">
        <w:rPr>
          <w:rFonts w:cs="Arial"/>
        </w:rPr>
        <w:t xml:space="preserve">y </w:t>
      </w:r>
      <w:r w:rsidR="008C0C79" w:rsidRPr="00426D7C">
        <w:rPr>
          <w:rFonts w:cs="Arial"/>
        </w:rPr>
        <w:t xml:space="preserve">briefly addressing two broad categories of </w:t>
      </w:r>
      <w:r w:rsidR="007631A5" w:rsidRPr="00426D7C">
        <w:rPr>
          <w:rFonts w:cs="Arial"/>
        </w:rPr>
        <w:t>challenges that arise i</w:t>
      </w:r>
      <w:r w:rsidR="00592CB1" w:rsidRPr="00426D7C">
        <w:rPr>
          <w:rFonts w:cs="Arial"/>
        </w:rPr>
        <w:t>n QL</w:t>
      </w:r>
      <w:r w:rsidR="00F3378D" w:rsidRPr="00426D7C">
        <w:rPr>
          <w:rFonts w:cs="Arial"/>
        </w:rPr>
        <w:t>R</w:t>
      </w:r>
      <w:r w:rsidR="00592CB1" w:rsidRPr="00426D7C">
        <w:rPr>
          <w:rFonts w:cs="Arial"/>
        </w:rPr>
        <w:t xml:space="preserve"> with children</w:t>
      </w:r>
      <w:r w:rsidR="008C0C79" w:rsidRPr="00426D7C">
        <w:rPr>
          <w:rFonts w:cs="Arial"/>
        </w:rPr>
        <w:t xml:space="preserve">: the first pertains to </w:t>
      </w:r>
      <w:r w:rsidR="00277219" w:rsidRPr="00426D7C">
        <w:rPr>
          <w:rFonts w:cs="Arial"/>
        </w:rPr>
        <w:t>‘</w:t>
      </w:r>
      <w:r w:rsidR="00D20EEC" w:rsidRPr="00426D7C">
        <w:rPr>
          <w:rFonts w:cs="Arial"/>
        </w:rPr>
        <w:t>data, analysis and logistics</w:t>
      </w:r>
      <w:r w:rsidR="00277219" w:rsidRPr="00426D7C">
        <w:rPr>
          <w:rFonts w:cs="Arial"/>
        </w:rPr>
        <w:t>’</w:t>
      </w:r>
      <w:r w:rsidR="00D20EEC" w:rsidRPr="00426D7C">
        <w:rPr>
          <w:rFonts w:cs="Arial"/>
        </w:rPr>
        <w:t>,</w:t>
      </w:r>
      <w:r w:rsidR="00592CB1" w:rsidRPr="00426D7C">
        <w:rPr>
          <w:rFonts w:cs="Arial"/>
        </w:rPr>
        <w:t xml:space="preserve"> and </w:t>
      </w:r>
      <w:r w:rsidR="008C0C79" w:rsidRPr="00426D7C">
        <w:rPr>
          <w:rFonts w:cs="Arial"/>
        </w:rPr>
        <w:t xml:space="preserve">the second, </w:t>
      </w:r>
      <w:r w:rsidR="00D20EEC" w:rsidRPr="00426D7C">
        <w:rPr>
          <w:rFonts w:cs="Arial"/>
        </w:rPr>
        <w:t xml:space="preserve">to </w:t>
      </w:r>
      <w:r w:rsidR="00277219" w:rsidRPr="00426D7C">
        <w:rPr>
          <w:rFonts w:cs="Arial"/>
        </w:rPr>
        <w:t>‘</w:t>
      </w:r>
      <w:r w:rsidR="00D20EEC" w:rsidRPr="00426D7C">
        <w:rPr>
          <w:rFonts w:cs="Arial"/>
        </w:rPr>
        <w:t xml:space="preserve">research </w:t>
      </w:r>
      <w:r w:rsidR="00592CB1" w:rsidRPr="00426D7C">
        <w:rPr>
          <w:rFonts w:cs="Arial"/>
        </w:rPr>
        <w:t>relationships and reciprocity</w:t>
      </w:r>
      <w:r w:rsidR="00277219" w:rsidRPr="00426D7C">
        <w:rPr>
          <w:rFonts w:cs="Arial"/>
        </w:rPr>
        <w:t>’</w:t>
      </w:r>
      <w:r w:rsidR="00592CB1" w:rsidRPr="00426D7C">
        <w:rPr>
          <w:rFonts w:cs="Arial"/>
        </w:rPr>
        <w:t xml:space="preserve">. </w:t>
      </w:r>
    </w:p>
    <w:p w14:paraId="70C9C984" w14:textId="389D8EB1" w:rsidR="00224C77" w:rsidRPr="00426D7C" w:rsidRDefault="00BA2E97" w:rsidP="00426D7C">
      <w:pPr>
        <w:autoSpaceDE w:val="0"/>
        <w:autoSpaceDN w:val="0"/>
        <w:adjustRightInd w:val="0"/>
        <w:spacing w:after="0"/>
        <w:rPr>
          <w:rFonts w:cs="Arial"/>
        </w:rPr>
      </w:pPr>
      <w:r w:rsidRPr="00426D7C">
        <w:rPr>
          <w:rFonts w:cs="Arial"/>
        </w:rPr>
        <w:t>QLR</w:t>
      </w:r>
      <w:r w:rsidR="00292004" w:rsidRPr="00426D7C">
        <w:rPr>
          <w:rFonts w:cs="Arial"/>
        </w:rPr>
        <w:t xml:space="preserve"> </w:t>
      </w:r>
      <w:r w:rsidR="00CD01C6" w:rsidRPr="00426D7C">
        <w:rPr>
          <w:rFonts w:cs="Arial"/>
        </w:rPr>
        <w:t xml:space="preserve">gives rise to complex challenges around data, analysis and logistics. </w:t>
      </w:r>
      <w:r w:rsidR="00322E0E" w:rsidRPr="00426D7C">
        <w:rPr>
          <w:rFonts w:cs="Arial"/>
        </w:rPr>
        <w:t>QLR</w:t>
      </w:r>
      <w:r w:rsidR="00260D2B" w:rsidRPr="00426D7C">
        <w:rPr>
          <w:rFonts w:cs="Arial"/>
        </w:rPr>
        <w:t xml:space="preserve"> is expensive and unlike </w:t>
      </w:r>
      <w:r w:rsidR="00322E0E" w:rsidRPr="00426D7C">
        <w:rPr>
          <w:rFonts w:cs="Arial"/>
        </w:rPr>
        <w:t>non-longitudinal/ cross-sectional</w:t>
      </w:r>
      <w:r w:rsidR="00260D2B" w:rsidRPr="00426D7C">
        <w:rPr>
          <w:rFonts w:cs="Arial"/>
        </w:rPr>
        <w:t xml:space="preserve"> studies</w:t>
      </w:r>
      <w:r w:rsidR="00322E0E" w:rsidRPr="00426D7C">
        <w:rPr>
          <w:rFonts w:cs="Arial"/>
        </w:rPr>
        <w:t>,</w:t>
      </w:r>
      <w:r w:rsidR="00260D2B" w:rsidRPr="00426D7C">
        <w:rPr>
          <w:rFonts w:cs="Arial"/>
        </w:rPr>
        <w:t xml:space="preserve"> may require additional resources related to tracking the sample between rounds of data collection</w:t>
      </w:r>
      <w:r w:rsidR="002045B8" w:rsidRPr="00426D7C">
        <w:rPr>
          <w:rFonts w:cs="Arial"/>
        </w:rPr>
        <w:t xml:space="preserve">, as well as </w:t>
      </w:r>
      <w:r w:rsidR="00322E0E" w:rsidRPr="00426D7C">
        <w:rPr>
          <w:rFonts w:cs="Arial"/>
        </w:rPr>
        <w:t xml:space="preserve">the </w:t>
      </w:r>
      <w:r w:rsidR="002045B8" w:rsidRPr="00426D7C">
        <w:rPr>
          <w:rFonts w:cs="Arial"/>
        </w:rPr>
        <w:t xml:space="preserve">costs </w:t>
      </w:r>
      <w:r w:rsidR="000D2733" w:rsidRPr="00426D7C">
        <w:rPr>
          <w:rFonts w:cs="Arial"/>
        </w:rPr>
        <w:t xml:space="preserve">associated with management of </w:t>
      </w:r>
      <w:r w:rsidR="00655A65" w:rsidRPr="00426D7C">
        <w:rPr>
          <w:rFonts w:cs="Arial"/>
        </w:rPr>
        <w:t>large and</w:t>
      </w:r>
      <w:r w:rsidR="00057DFE" w:rsidRPr="00426D7C">
        <w:rPr>
          <w:rFonts w:cs="Arial"/>
        </w:rPr>
        <w:t xml:space="preserve"> evolving data set</w:t>
      </w:r>
      <w:r w:rsidR="000D2733" w:rsidRPr="00426D7C">
        <w:rPr>
          <w:rFonts w:cs="Arial"/>
        </w:rPr>
        <w:t>s</w:t>
      </w:r>
      <w:r w:rsidR="004D3F28" w:rsidRPr="00426D7C">
        <w:rPr>
          <w:rFonts w:cs="Arial"/>
        </w:rPr>
        <w:t>, research staff</w:t>
      </w:r>
      <w:r w:rsidR="00057DFE" w:rsidRPr="00426D7C">
        <w:rPr>
          <w:rFonts w:cs="Arial"/>
        </w:rPr>
        <w:t xml:space="preserve"> and ongoing p</w:t>
      </w:r>
      <w:r w:rsidR="00655A65" w:rsidRPr="00426D7C">
        <w:rPr>
          <w:rFonts w:cs="Arial"/>
        </w:rPr>
        <w:t>roject</w:t>
      </w:r>
      <w:r w:rsidR="002045B8" w:rsidRPr="00426D7C">
        <w:rPr>
          <w:rFonts w:cs="Arial"/>
        </w:rPr>
        <w:t xml:space="preserve"> website</w:t>
      </w:r>
      <w:r w:rsidR="000D2733" w:rsidRPr="00426D7C">
        <w:rPr>
          <w:rFonts w:cs="Arial"/>
        </w:rPr>
        <w:t>s</w:t>
      </w:r>
      <w:r w:rsidR="004D3F28" w:rsidRPr="00426D7C">
        <w:rPr>
          <w:rFonts w:cs="Arial"/>
        </w:rPr>
        <w:t>,</w:t>
      </w:r>
      <w:r w:rsidR="00057DFE" w:rsidRPr="00426D7C">
        <w:rPr>
          <w:rFonts w:cs="Arial"/>
        </w:rPr>
        <w:t xml:space="preserve"> over long</w:t>
      </w:r>
      <w:r w:rsidR="00322E0E" w:rsidRPr="00426D7C">
        <w:rPr>
          <w:rFonts w:cs="Arial"/>
        </w:rPr>
        <w:t xml:space="preserve"> time periods</w:t>
      </w:r>
      <w:r w:rsidR="00057DFE" w:rsidRPr="00426D7C">
        <w:rPr>
          <w:rFonts w:cs="Arial"/>
        </w:rPr>
        <w:t xml:space="preserve">. </w:t>
      </w:r>
      <w:r w:rsidR="00292004" w:rsidRPr="00426D7C">
        <w:rPr>
          <w:rFonts w:cs="Arial"/>
        </w:rPr>
        <w:t>The complexity and quantity of data increase with each new round</w:t>
      </w:r>
      <w:r w:rsidR="00330849" w:rsidRPr="00426D7C">
        <w:rPr>
          <w:rFonts w:cs="Arial"/>
        </w:rPr>
        <w:t xml:space="preserve">, </w:t>
      </w:r>
      <w:r w:rsidR="00292004" w:rsidRPr="00426D7C">
        <w:rPr>
          <w:rFonts w:cs="Arial"/>
        </w:rPr>
        <w:t xml:space="preserve">demanding that orderly data management systems be put in place early on and maintained over time.  </w:t>
      </w:r>
      <w:r w:rsidR="0096629E" w:rsidRPr="00426D7C">
        <w:rPr>
          <w:rFonts w:cs="Arial"/>
        </w:rPr>
        <w:t>A</w:t>
      </w:r>
      <w:r w:rsidR="00D07378" w:rsidRPr="00426D7C">
        <w:rPr>
          <w:rFonts w:cs="Arial"/>
        </w:rPr>
        <w:t xml:space="preserve">n increasingly large </w:t>
      </w:r>
      <w:r w:rsidR="0056465F" w:rsidRPr="00426D7C">
        <w:rPr>
          <w:rFonts w:cs="Arial"/>
        </w:rPr>
        <w:t>QL</w:t>
      </w:r>
      <w:r w:rsidR="00D07378" w:rsidRPr="00426D7C">
        <w:rPr>
          <w:rFonts w:cs="Arial"/>
        </w:rPr>
        <w:t xml:space="preserve"> data set poses practical questions about how to ‘enter’ the data</w:t>
      </w:r>
      <w:r w:rsidR="0096629E" w:rsidRPr="00426D7C">
        <w:rPr>
          <w:rFonts w:cs="Arial"/>
        </w:rPr>
        <w:t xml:space="preserve"> analytically</w:t>
      </w:r>
      <w:r w:rsidRPr="00426D7C">
        <w:rPr>
          <w:rFonts w:cs="Arial"/>
        </w:rPr>
        <w:t xml:space="preserve"> (case-wise, through thematically coded data, etc.)</w:t>
      </w:r>
      <w:r w:rsidR="0056465F" w:rsidRPr="00426D7C">
        <w:rPr>
          <w:rFonts w:cs="Arial"/>
        </w:rPr>
        <w:t xml:space="preserve">, and how to integrate both cross-sectional and temporal dimensions of analysis. </w:t>
      </w:r>
      <w:r w:rsidR="00055577" w:rsidRPr="00426D7C">
        <w:rPr>
          <w:rFonts w:cs="Arial"/>
        </w:rPr>
        <w:t xml:space="preserve">Thomson and Holland (2003) </w:t>
      </w:r>
      <w:r w:rsidR="00F5358B" w:rsidRPr="00426D7C">
        <w:rPr>
          <w:rFonts w:cs="Arial"/>
        </w:rPr>
        <w:t xml:space="preserve">bring to light </w:t>
      </w:r>
      <w:r w:rsidR="00CE2CEB" w:rsidRPr="00426D7C">
        <w:rPr>
          <w:rFonts w:cs="Arial"/>
        </w:rPr>
        <w:t>what they consider</w:t>
      </w:r>
      <w:r w:rsidR="00F5358B" w:rsidRPr="00426D7C">
        <w:rPr>
          <w:rFonts w:cs="Arial"/>
        </w:rPr>
        <w:t>, ‘the most challenging aspect of this kind of data set</w:t>
      </w:r>
      <w:r w:rsidR="00CE2CEB" w:rsidRPr="00426D7C">
        <w:rPr>
          <w:rFonts w:cs="Arial"/>
        </w:rPr>
        <w:t>…</w:t>
      </w:r>
      <w:r w:rsidR="00F5358B" w:rsidRPr="00426D7C">
        <w:rPr>
          <w:rFonts w:cs="Arial"/>
        </w:rPr>
        <w:t xml:space="preserve">the absence of analytic closure, with new rounds of data always threatening to render interpretations redundant’ (p. 243). Much in the same way </w:t>
      </w:r>
      <w:r w:rsidR="00873B1D" w:rsidRPr="00426D7C">
        <w:rPr>
          <w:rFonts w:cs="Arial"/>
        </w:rPr>
        <w:t xml:space="preserve">QL </w:t>
      </w:r>
      <w:r w:rsidR="00F5358B" w:rsidRPr="00426D7C">
        <w:rPr>
          <w:rFonts w:cs="Arial"/>
        </w:rPr>
        <w:t xml:space="preserve">researchers invite their young participants to reflect on </w:t>
      </w:r>
      <w:r w:rsidR="00873B1D" w:rsidRPr="00426D7C">
        <w:rPr>
          <w:rFonts w:cs="Arial"/>
        </w:rPr>
        <w:t xml:space="preserve">(textual and visual) materials produced </w:t>
      </w:r>
      <w:r w:rsidR="00CE2CEB" w:rsidRPr="00426D7C">
        <w:rPr>
          <w:rFonts w:cs="Arial"/>
        </w:rPr>
        <w:t xml:space="preserve">in </w:t>
      </w:r>
      <w:r w:rsidR="00873B1D" w:rsidRPr="00426D7C">
        <w:rPr>
          <w:rFonts w:cs="Arial"/>
        </w:rPr>
        <w:t xml:space="preserve">earlier </w:t>
      </w:r>
      <w:r w:rsidR="00CE2CEB" w:rsidRPr="00426D7C">
        <w:rPr>
          <w:rFonts w:cs="Arial"/>
        </w:rPr>
        <w:t>rounds, t</w:t>
      </w:r>
      <w:r w:rsidR="00873B1D" w:rsidRPr="00426D7C">
        <w:rPr>
          <w:rFonts w:cs="Arial"/>
        </w:rPr>
        <w:t xml:space="preserve">he analytic process </w:t>
      </w:r>
      <w:r w:rsidR="003E3272" w:rsidRPr="00426D7C">
        <w:rPr>
          <w:rFonts w:cs="Arial"/>
        </w:rPr>
        <w:t xml:space="preserve">in QLR </w:t>
      </w:r>
      <w:r w:rsidR="00873B1D" w:rsidRPr="00426D7C">
        <w:rPr>
          <w:rFonts w:cs="Arial"/>
        </w:rPr>
        <w:t xml:space="preserve">demands a </w:t>
      </w:r>
      <w:r w:rsidR="003E3272" w:rsidRPr="00426D7C">
        <w:rPr>
          <w:rFonts w:cs="Arial"/>
        </w:rPr>
        <w:t xml:space="preserve">constant </w:t>
      </w:r>
      <w:r w:rsidR="00873B1D" w:rsidRPr="00426D7C">
        <w:rPr>
          <w:rFonts w:cs="Arial"/>
        </w:rPr>
        <w:t>‘looking back’ and the potential to cas</w:t>
      </w:r>
      <w:r w:rsidR="003E3272" w:rsidRPr="00426D7C">
        <w:rPr>
          <w:rFonts w:cs="Arial"/>
        </w:rPr>
        <w:t>t</w:t>
      </w:r>
      <w:r w:rsidR="00873B1D" w:rsidRPr="00426D7C">
        <w:rPr>
          <w:rFonts w:cs="Arial"/>
        </w:rPr>
        <w:t xml:space="preserve"> new</w:t>
      </w:r>
      <w:r w:rsidR="008741D0" w:rsidRPr="00426D7C">
        <w:rPr>
          <w:rFonts w:cs="Arial"/>
        </w:rPr>
        <w:t xml:space="preserve"> (and re-)</w:t>
      </w:r>
      <w:r w:rsidR="00873B1D" w:rsidRPr="00426D7C">
        <w:rPr>
          <w:rFonts w:cs="Arial"/>
        </w:rPr>
        <w:t>interpretations on the data</w:t>
      </w:r>
      <w:r w:rsidR="003E3272" w:rsidRPr="00426D7C">
        <w:rPr>
          <w:rFonts w:cs="Arial"/>
        </w:rPr>
        <w:t xml:space="preserve"> (</w:t>
      </w:r>
      <w:r w:rsidR="00CE2CEB" w:rsidRPr="00426D7C">
        <w:rPr>
          <w:rFonts w:cs="Arial"/>
        </w:rPr>
        <w:t>and analyse</w:t>
      </w:r>
      <w:r w:rsidR="003E3272" w:rsidRPr="00426D7C">
        <w:rPr>
          <w:rFonts w:cs="Arial"/>
        </w:rPr>
        <w:t>s)</w:t>
      </w:r>
      <w:r w:rsidR="00873B1D" w:rsidRPr="00426D7C">
        <w:rPr>
          <w:rFonts w:cs="Arial"/>
        </w:rPr>
        <w:t xml:space="preserve">. </w:t>
      </w:r>
      <w:r w:rsidR="006F1223" w:rsidRPr="00426D7C">
        <w:rPr>
          <w:rFonts w:cs="Arial"/>
        </w:rPr>
        <w:t xml:space="preserve"> </w:t>
      </w:r>
      <w:r w:rsidR="001906F8" w:rsidRPr="00426D7C">
        <w:rPr>
          <w:rFonts w:cs="Arial"/>
        </w:rPr>
        <w:t>In the Young Lives study and majority of QLR, c</w:t>
      </w:r>
      <w:r w:rsidR="00322E0E" w:rsidRPr="00426D7C">
        <w:rPr>
          <w:rFonts w:cs="Arial"/>
        </w:rPr>
        <w:t xml:space="preserve">hildren </w:t>
      </w:r>
      <w:r w:rsidR="001906F8" w:rsidRPr="00426D7C">
        <w:rPr>
          <w:rFonts w:cs="Arial"/>
        </w:rPr>
        <w:t>are</w:t>
      </w:r>
      <w:r w:rsidR="00322E0E" w:rsidRPr="00426D7C">
        <w:rPr>
          <w:rFonts w:cs="Arial"/>
        </w:rPr>
        <w:t xml:space="preserve"> not </w:t>
      </w:r>
      <w:r w:rsidR="001906F8" w:rsidRPr="00426D7C">
        <w:rPr>
          <w:rFonts w:cs="Arial"/>
        </w:rPr>
        <w:t xml:space="preserve">directly </w:t>
      </w:r>
      <w:r w:rsidR="00322E0E" w:rsidRPr="00426D7C">
        <w:rPr>
          <w:rFonts w:cs="Arial"/>
        </w:rPr>
        <w:t>involved in data analysis or dissemination, since involving them in these processes might be</w:t>
      </w:r>
      <w:r w:rsidR="001906F8" w:rsidRPr="00426D7C">
        <w:rPr>
          <w:rFonts w:cs="Arial"/>
        </w:rPr>
        <w:t xml:space="preserve"> </w:t>
      </w:r>
      <w:r w:rsidR="00322E0E" w:rsidRPr="00426D7C">
        <w:rPr>
          <w:rFonts w:cs="Arial"/>
        </w:rPr>
        <w:t>viewed as an ‘intervention’ while the study is ongoing</w:t>
      </w:r>
      <w:r w:rsidR="00C50FC4" w:rsidRPr="00426D7C">
        <w:rPr>
          <w:rFonts w:cs="Arial"/>
        </w:rPr>
        <w:t xml:space="preserve">. </w:t>
      </w:r>
      <w:r w:rsidR="00322E0E" w:rsidRPr="00426D7C">
        <w:rPr>
          <w:rFonts w:cs="Arial"/>
        </w:rPr>
        <w:t xml:space="preserve"> </w:t>
      </w:r>
    </w:p>
    <w:p w14:paraId="0844CAE9" w14:textId="77777777" w:rsidR="006F1223" w:rsidRPr="00426D7C" w:rsidRDefault="006F1223" w:rsidP="00426D7C">
      <w:pPr>
        <w:autoSpaceDE w:val="0"/>
        <w:autoSpaceDN w:val="0"/>
        <w:adjustRightInd w:val="0"/>
        <w:spacing w:after="0"/>
        <w:rPr>
          <w:rFonts w:cs="Arial"/>
        </w:rPr>
      </w:pPr>
    </w:p>
    <w:p w14:paraId="52290D28" w14:textId="77777777" w:rsidR="00D11721" w:rsidRPr="00426D7C" w:rsidRDefault="003E3272" w:rsidP="00426D7C">
      <w:pPr>
        <w:rPr>
          <w:rFonts w:cs="Arial"/>
        </w:rPr>
      </w:pPr>
      <w:r w:rsidRPr="00426D7C">
        <w:rPr>
          <w:rFonts w:cs="Arial"/>
        </w:rPr>
        <w:t xml:space="preserve">A further consideration </w:t>
      </w:r>
      <w:r w:rsidR="007A66C1" w:rsidRPr="00426D7C">
        <w:rPr>
          <w:rFonts w:cs="Arial"/>
        </w:rPr>
        <w:t>stems from th</w:t>
      </w:r>
      <w:r w:rsidRPr="00426D7C">
        <w:rPr>
          <w:rFonts w:cs="Arial"/>
        </w:rPr>
        <w:t>e increased expectation</w:t>
      </w:r>
      <w:r w:rsidR="0096629E" w:rsidRPr="00426D7C">
        <w:rPr>
          <w:rFonts w:cs="Arial"/>
        </w:rPr>
        <w:t xml:space="preserve"> (by funders and within the research community)</w:t>
      </w:r>
      <w:r w:rsidRPr="00426D7C">
        <w:rPr>
          <w:rFonts w:cs="Arial"/>
        </w:rPr>
        <w:t xml:space="preserve"> </w:t>
      </w:r>
      <w:r w:rsidR="0096629E" w:rsidRPr="00426D7C">
        <w:rPr>
          <w:rFonts w:cs="Arial"/>
        </w:rPr>
        <w:t>t</w:t>
      </w:r>
      <w:r w:rsidRPr="00426D7C">
        <w:rPr>
          <w:rFonts w:cs="Arial"/>
        </w:rPr>
        <w:t>o publicly archive QL data</w:t>
      </w:r>
      <w:r w:rsidR="0096629E" w:rsidRPr="00426D7C">
        <w:rPr>
          <w:rFonts w:cs="Arial"/>
        </w:rPr>
        <w:t xml:space="preserve">; this poses </w:t>
      </w:r>
      <w:r w:rsidRPr="00426D7C">
        <w:rPr>
          <w:rFonts w:cs="Arial"/>
        </w:rPr>
        <w:t>many questions related to the ethics of secondary analysis</w:t>
      </w:r>
      <w:r w:rsidR="007A66C1" w:rsidRPr="00426D7C">
        <w:rPr>
          <w:rFonts w:cs="Arial"/>
        </w:rPr>
        <w:t xml:space="preserve"> and data sharing,</w:t>
      </w:r>
      <w:r w:rsidRPr="00426D7C">
        <w:rPr>
          <w:rFonts w:cs="Arial"/>
        </w:rPr>
        <w:t xml:space="preserve"> </w:t>
      </w:r>
      <w:r w:rsidR="007A66C1" w:rsidRPr="00426D7C">
        <w:rPr>
          <w:rFonts w:cs="Arial"/>
        </w:rPr>
        <w:t xml:space="preserve">including confidentiality, and the need to achieve contextual understanding of </w:t>
      </w:r>
      <w:r w:rsidR="003D01C8" w:rsidRPr="00426D7C">
        <w:rPr>
          <w:rFonts w:cs="Arial"/>
        </w:rPr>
        <w:t>qualitative</w:t>
      </w:r>
      <w:r w:rsidR="007A66C1" w:rsidRPr="00426D7C">
        <w:rPr>
          <w:rFonts w:cs="Arial"/>
        </w:rPr>
        <w:t xml:space="preserve"> data by analysts not i</w:t>
      </w:r>
      <w:r w:rsidR="0096629E" w:rsidRPr="00426D7C">
        <w:rPr>
          <w:rFonts w:cs="Arial"/>
        </w:rPr>
        <w:t>nvolved in data collection (</w:t>
      </w:r>
      <w:r w:rsidR="00B410F1" w:rsidRPr="00426D7C">
        <w:rPr>
          <w:rFonts w:cs="Arial"/>
        </w:rPr>
        <w:t xml:space="preserve">Neale and Bishop 2012; </w:t>
      </w:r>
      <w:r w:rsidR="007A66C1" w:rsidRPr="00426D7C">
        <w:rPr>
          <w:rFonts w:cs="Arial"/>
        </w:rPr>
        <w:t>Morrow et al 2014</w:t>
      </w:r>
      <w:r w:rsidR="00B410F1" w:rsidRPr="00426D7C">
        <w:rPr>
          <w:rFonts w:cs="Arial"/>
        </w:rPr>
        <w:t xml:space="preserve">). </w:t>
      </w:r>
      <w:r w:rsidRPr="00426D7C">
        <w:rPr>
          <w:rFonts w:cs="Arial"/>
        </w:rPr>
        <w:t xml:space="preserve"> </w:t>
      </w:r>
      <w:r w:rsidR="00B673D2" w:rsidRPr="00426D7C">
        <w:rPr>
          <w:rFonts w:cs="Arial"/>
        </w:rPr>
        <w:t xml:space="preserve">Additionally, the preparation and anonymisation of QL data for public use can be both time-consuming and costly. </w:t>
      </w:r>
    </w:p>
    <w:p w14:paraId="1115E256" w14:textId="77777777" w:rsidR="004E1115" w:rsidRPr="00426D7C" w:rsidRDefault="003D01C8" w:rsidP="00426D7C">
      <w:pPr>
        <w:autoSpaceDE w:val="0"/>
        <w:autoSpaceDN w:val="0"/>
        <w:adjustRightInd w:val="0"/>
        <w:spacing w:after="0"/>
        <w:rPr>
          <w:rFonts w:cs="Arial"/>
          <w:color w:val="000000"/>
        </w:rPr>
      </w:pPr>
      <w:r w:rsidRPr="00426D7C">
        <w:rPr>
          <w:rFonts w:cs="Arial"/>
          <w:color w:val="000000"/>
        </w:rPr>
        <w:t xml:space="preserve">Qualitative research favours small sample sizes, and in QLR this poses a </w:t>
      </w:r>
      <w:r w:rsidR="00FF6A62" w:rsidRPr="00426D7C">
        <w:rPr>
          <w:rFonts w:cs="Arial"/>
          <w:color w:val="000000"/>
        </w:rPr>
        <w:t xml:space="preserve">particular challenge </w:t>
      </w:r>
      <w:r w:rsidRPr="00426D7C">
        <w:rPr>
          <w:rFonts w:cs="Arial"/>
          <w:color w:val="000000"/>
        </w:rPr>
        <w:t>regarding attrition</w:t>
      </w:r>
      <w:r w:rsidR="00BC72B7" w:rsidRPr="00426D7C">
        <w:rPr>
          <w:rFonts w:cs="Arial"/>
          <w:color w:val="000000"/>
        </w:rPr>
        <w:t>, since t</w:t>
      </w:r>
      <w:r w:rsidR="00FF6A62" w:rsidRPr="00426D7C">
        <w:rPr>
          <w:rFonts w:cs="Arial"/>
          <w:color w:val="000000"/>
        </w:rPr>
        <w:t xml:space="preserve">he tracking of </w:t>
      </w:r>
      <w:r w:rsidR="00364378" w:rsidRPr="00426D7C">
        <w:rPr>
          <w:rFonts w:cs="Arial"/>
          <w:color w:val="000000"/>
        </w:rPr>
        <w:t>research participants</w:t>
      </w:r>
      <w:r w:rsidR="00FF6A62" w:rsidRPr="00426D7C">
        <w:rPr>
          <w:rFonts w:cs="Arial"/>
          <w:color w:val="000000"/>
        </w:rPr>
        <w:t xml:space="preserve"> can span years </w:t>
      </w:r>
      <w:r w:rsidR="00364378" w:rsidRPr="00426D7C">
        <w:rPr>
          <w:rFonts w:cs="Arial"/>
          <w:color w:val="000000"/>
        </w:rPr>
        <w:t>or even decades</w:t>
      </w:r>
      <w:r w:rsidR="00BC72B7" w:rsidRPr="00426D7C">
        <w:rPr>
          <w:rFonts w:cs="Arial"/>
          <w:color w:val="000000"/>
        </w:rPr>
        <w:t>. Y</w:t>
      </w:r>
      <w:r w:rsidR="00CE2CEB" w:rsidRPr="00426D7C">
        <w:rPr>
          <w:rFonts w:cs="Arial"/>
          <w:color w:val="000000"/>
        </w:rPr>
        <w:t>oung people may lose interest in participating</w:t>
      </w:r>
      <w:r w:rsidR="00C11BA2" w:rsidRPr="00426D7C">
        <w:rPr>
          <w:rFonts w:cs="Arial"/>
          <w:color w:val="000000"/>
        </w:rPr>
        <w:t xml:space="preserve"> (‘respondent fatigue’)</w:t>
      </w:r>
      <w:r w:rsidR="00F80604" w:rsidRPr="00426D7C">
        <w:rPr>
          <w:rFonts w:cs="Arial"/>
          <w:color w:val="000000"/>
        </w:rPr>
        <w:t xml:space="preserve">, migrate, or lack the means to stay in touch </w:t>
      </w:r>
      <w:r w:rsidR="00C90704" w:rsidRPr="00426D7C">
        <w:rPr>
          <w:rFonts w:cs="Arial"/>
          <w:color w:val="000000"/>
        </w:rPr>
        <w:t>(telephone/email)</w:t>
      </w:r>
      <w:r w:rsidR="00F80604" w:rsidRPr="00426D7C">
        <w:rPr>
          <w:rFonts w:cs="Arial"/>
          <w:color w:val="000000"/>
        </w:rPr>
        <w:t xml:space="preserve">. </w:t>
      </w:r>
      <w:r w:rsidR="00A86308" w:rsidRPr="00426D7C">
        <w:rPr>
          <w:rFonts w:cs="Arial"/>
          <w:color w:val="000000"/>
        </w:rPr>
        <w:t xml:space="preserve">At the same time, </w:t>
      </w:r>
      <w:r w:rsidR="00A26926" w:rsidRPr="00426D7C">
        <w:rPr>
          <w:rFonts w:cs="Arial"/>
          <w:color w:val="000000"/>
        </w:rPr>
        <w:t>retaining fieldworkers across rounds may prove difficult</w:t>
      </w:r>
      <w:r w:rsidR="00FF6A62" w:rsidRPr="00426D7C">
        <w:rPr>
          <w:rFonts w:cs="Arial"/>
          <w:color w:val="000000"/>
        </w:rPr>
        <w:t xml:space="preserve"> (e.g., if they </w:t>
      </w:r>
      <w:r w:rsidR="00F80604" w:rsidRPr="00426D7C">
        <w:rPr>
          <w:rFonts w:cs="Arial"/>
          <w:color w:val="000000"/>
        </w:rPr>
        <w:t xml:space="preserve">are on short-term contracts or move on to new jobs), </w:t>
      </w:r>
      <w:r w:rsidR="00364378" w:rsidRPr="00426D7C">
        <w:rPr>
          <w:rFonts w:cs="Arial"/>
          <w:color w:val="000000"/>
        </w:rPr>
        <w:t>despite the</w:t>
      </w:r>
      <w:r w:rsidR="00BD6EC8" w:rsidRPr="00426D7C">
        <w:rPr>
          <w:rFonts w:cs="Arial"/>
          <w:color w:val="000000"/>
        </w:rPr>
        <w:t>ir</w:t>
      </w:r>
      <w:r w:rsidR="00364378" w:rsidRPr="00426D7C">
        <w:rPr>
          <w:rFonts w:cs="Arial"/>
          <w:color w:val="000000"/>
        </w:rPr>
        <w:t xml:space="preserve"> crucial role </w:t>
      </w:r>
      <w:r w:rsidR="00BD6EC8" w:rsidRPr="00426D7C">
        <w:rPr>
          <w:rFonts w:cs="Arial"/>
          <w:color w:val="000000"/>
        </w:rPr>
        <w:t>in establishing and maintaining rapport with participants.</w:t>
      </w:r>
      <w:r w:rsidR="004E1115" w:rsidRPr="00426D7C">
        <w:rPr>
          <w:rFonts w:cs="Arial"/>
          <w:color w:val="000000"/>
        </w:rPr>
        <w:t xml:space="preserve"> </w:t>
      </w:r>
    </w:p>
    <w:p w14:paraId="72BFD1FC" w14:textId="77777777" w:rsidR="004E1115" w:rsidRPr="00426D7C" w:rsidRDefault="004E1115" w:rsidP="00426D7C">
      <w:pPr>
        <w:autoSpaceDE w:val="0"/>
        <w:autoSpaceDN w:val="0"/>
        <w:adjustRightInd w:val="0"/>
        <w:spacing w:after="0"/>
        <w:rPr>
          <w:rFonts w:cs="Arial"/>
          <w:color w:val="000000"/>
        </w:rPr>
      </w:pPr>
    </w:p>
    <w:p w14:paraId="6E7C8045" w14:textId="0F98C4BA" w:rsidR="004E1115" w:rsidRPr="00426D7C" w:rsidRDefault="004E1115" w:rsidP="00426D7C">
      <w:pPr>
        <w:autoSpaceDE w:val="0"/>
        <w:autoSpaceDN w:val="0"/>
        <w:adjustRightInd w:val="0"/>
        <w:spacing w:after="0"/>
        <w:rPr>
          <w:rFonts w:cs="Arial"/>
        </w:rPr>
      </w:pPr>
      <w:r w:rsidRPr="00426D7C">
        <w:rPr>
          <w:rFonts w:cs="Arial"/>
        </w:rPr>
        <w:t>Researchers wishing to implement QLR may face initial funding constraints, and some studies begin as a ‘one-off’ process but develop into QLR as time and resources become available (see Punch 2012, above). This can create a sense of uncertainty for researchers and participants when each subsequent wave of data collection requires renewed efforts to secure funding. Such indeterminacy also creates difficulties for researchers wishing to convey accurate messages to participants about their potential roles in future phases of research, and information about possible return visits.</w:t>
      </w:r>
    </w:p>
    <w:p w14:paraId="0BEAA06F" w14:textId="0F4894AE" w:rsidR="007B7EA1" w:rsidRPr="00426D7C" w:rsidRDefault="007B7EA1" w:rsidP="00426D7C">
      <w:pPr>
        <w:autoSpaceDE w:val="0"/>
        <w:autoSpaceDN w:val="0"/>
        <w:adjustRightInd w:val="0"/>
        <w:spacing w:after="0"/>
        <w:rPr>
          <w:rFonts w:cs="Arial"/>
          <w:color w:val="000000"/>
        </w:rPr>
      </w:pPr>
    </w:p>
    <w:p w14:paraId="447DF77D" w14:textId="23E42B53" w:rsidR="00F53511" w:rsidRPr="00426D7C" w:rsidRDefault="002835A3" w:rsidP="00426D7C">
      <w:pPr>
        <w:autoSpaceDE w:val="0"/>
        <w:autoSpaceDN w:val="0"/>
        <w:adjustRightInd w:val="0"/>
        <w:spacing w:after="0"/>
        <w:rPr>
          <w:rFonts w:cs="Arial"/>
          <w:color w:val="000000"/>
        </w:rPr>
      </w:pPr>
      <w:r w:rsidRPr="00426D7C">
        <w:rPr>
          <w:rFonts w:cs="Arial"/>
          <w:color w:val="000000"/>
        </w:rPr>
        <w:t xml:space="preserve">Indeed, </w:t>
      </w:r>
      <w:r w:rsidR="00D20EEC" w:rsidRPr="00426D7C">
        <w:rPr>
          <w:rFonts w:cs="Arial"/>
          <w:color w:val="000000"/>
        </w:rPr>
        <w:t xml:space="preserve">the management of </w:t>
      </w:r>
      <w:r w:rsidRPr="00426D7C">
        <w:rPr>
          <w:rFonts w:cs="Arial"/>
          <w:color w:val="000000"/>
        </w:rPr>
        <w:t xml:space="preserve">research relationships is </w:t>
      </w:r>
      <w:r w:rsidR="00D20EEC" w:rsidRPr="00426D7C">
        <w:rPr>
          <w:rFonts w:cs="Arial"/>
          <w:color w:val="000000"/>
        </w:rPr>
        <w:t xml:space="preserve">a </w:t>
      </w:r>
      <w:r w:rsidR="00B673D2" w:rsidRPr="00426D7C">
        <w:rPr>
          <w:rFonts w:cs="Arial"/>
          <w:color w:val="000000"/>
        </w:rPr>
        <w:t>fundamental</w:t>
      </w:r>
      <w:r w:rsidR="005B7263" w:rsidRPr="00426D7C">
        <w:rPr>
          <w:rFonts w:cs="Arial"/>
          <w:color w:val="000000"/>
        </w:rPr>
        <w:t xml:space="preserve"> </w:t>
      </w:r>
      <w:r w:rsidR="00D20EEC" w:rsidRPr="00426D7C">
        <w:rPr>
          <w:rFonts w:cs="Arial"/>
          <w:color w:val="000000"/>
        </w:rPr>
        <w:t xml:space="preserve">process within </w:t>
      </w:r>
      <w:r w:rsidR="005B7263" w:rsidRPr="00426D7C">
        <w:rPr>
          <w:rFonts w:cs="Arial"/>
          <w:color w:val="000000"/>
        </w:rPr>
        <w:t>QLR</w:t>
      </w:r>
      <w:r w:rsidR="00D20EEC" w:rsidRPr="00426D7C">
        <w:rPr>
          <w:rFonts w:cs="Arial"/>
          <w:color w:val="000000"/>
        </w:rPr>
        <w:t xml:space="preserve">. </w:t>
      </w:r>
      <w:r w:rsidR="00B673D2" w:rsidRPr="00426D7C">
        <w:rPr>
          <w:rFonts w:cs="Arial"/>
          <w:color w:val="000000"/>
        </w:rPr>
        <w:t xml:space="preserve"> </w:t>
      </w:r>
      <w:r w:rsidR="00A65704" w:rsidRPr="00426D7C">
        <w:rPr>
          <w:rFonts w:cs="Arial"/>
        </w:rPr>
        <w:t xml:space="preserve">Neale argues that </w:t>
      </w:r>
      <w:r w:rsidR="00BB4E34" w:rsidRPr="00426D7C">
        <w:rPr>
          <w:rFonts w:cs="Arial"/>
        </w:rPr>
        <w:t>‘a</w:t>
      </w:r>
      <w:r w:rsidR="00A65704" w:rsidRPr="00426D7C">
        <w:rPr>
          <w:rFonts w:cs="Arial"/>
        </w:rPr>
        <w:t>dding time into the mix</w:t>
      </w:r>
      <w:r w:rsidR="00BB4E34" w:rsidRPr="00426D7C">
        <w:rPr>
          <w:rFonts w:cs="Arial"/>
        </w:rPr>
        <w:t>’</w:t>
      </w:r>
      <w:r w:rsidR="00A65704" w:rsidRPr="00426D7C">
        <w:rPr>
          <w:rFonts w:cs="Arial"/>
        </w:rPr>
        <w:t xml:space="preserve"> of a qualitative study</w:t>
      </w:r>
      <w:r w:rsidR="00BB4E34" w:rsidRPr="00426D7C">
        <w:rPr>
          <w:rFonts w:cs="Arial"/>
        </w:rPr>
        <w:t xml:space="preserve"> </w:t>
      </w:r>
      <w:r w:rsidR="00A65704" w:rsidRPr="00426D7C">
        <w:rPr>
          <w:rFonts w:cs="Arial"/>
        </w:rPr>
        <w:t>heightens the need for ethi</w:t>
      </w:r>
      <w:r w:rsidR="00BB4E34" w:rsidRPr="00426D7C">
        <w:rPr>
          <w:rFonts w:cs="Arial"/>
        </w:rPr>
        <w:t>cal literacy</w:t>
      </w:r>
      <w:r w:rsidR="00A65704" w:rsidRPr="00426D7C">
        <w:rPr>
          <w:rFonts w:cs="Arial"/>
        </w:rPr>
        <w:t xml:space="preserve"> (2013:6)</w:t>
      </w:r>
      <w:r w:rsidR="00BB4E34" w:rsidRPr="00426D7C">
        <w:rPr>
          <w:rFonts w:cs="Arial"/>
        </w:rPr>
        <w:t>.</w:t>
      </w:r>
      <w:r w:rsidR="00A65704" w:rsidRPr="00426D7C">
        <w:rPr>
          <w:rFonts w:cs="Arial"/>
        </w:rPr>
        <w:t xml:space="preserve"> </w:t>
      </w:r>
      <w:r w:rsidR="008404B1" w:rsidRPr="00426D7C">
        <w:rPr>
          <w:rFonts w:cs="Arial"/>
          <w:color w:val="000000"/>
        </w:rPr>
        <w:t>Maintaining c</w:t>
      </w:r>
      <w:r w:rsidR="00B673D2" w:rsidRPr="00426D7C">
        <w:rPr>
          <w:rFonts w:cs="Arial"/>
          <w:color w:val="000000"/>
        </w:rPr>
        <w:t xml:space="preserve">onfidentiality </w:t>
      </w:r>
      <w:r w:rsidR="00EC505E" w:rsidRPr="00426D7C">
        <w:rPr>
          <w:rFonts w:cs="Arial"/>
          <w:color w:val="000000"/>
        </w:rPr>
        <w:t xml:space="preserve">becomes increasingly difficult </w:t>
      </w:r>
      <w:r w:rsidR="008404B1" w:rsidRPr="00426D7C">
        <w:rPr>
          <w:rFonts w:cs="Arial"/>
          <w:color w:val="000000"/>
        </w:rPr>
        <w:t>when publish</w:t>
      </w:r>
      <w:r w:rsidR="00877D36" w:rsidRPr="00426D7C">
        <w:rPr>
          <w:rFonts w:cs="Arial"/>
          <w:color w:val="000000"/>
        </w:rPr>
        <w:t>ing</w:t>
      </w:r>
      <w:r w:rsidR="008404B1" w:rsidRPr="00426D7C">
        <w:rPr>
          <w:rFonts w:cs="Arial"/>
          <w:color w:val="000000"/>
        </w:rPr>
        <w:t xml:space="preserve"> detailed personal accounts of </w:t>
      </w:r>
      <w:r w:rsidR="006E70B2" w:rsidRPr="00426D7C">
        <w:rPr>
          <w:rFonts w:cs="Arial"/>
          <w:color w:val="000000"/>
        </w:rPr>
        <w:t>children’s</w:t>
      </w:r>
      <w:r w:rsidR="008404B1" w:rsidRPr="00426D7C">
        <w:rPr>
          <w:rFonts w:cs="Arial"/>
          <w:color w:val="000000"/>
        </w:rPr>
        <w:t xml:space="preserve"> lives</w:t>
      </w:r>
      <w:r w:rsidR="00EC505E" w:rsidRPr="00426D7C">
        <w:rPr>
          <w:rFonts w:cs="Arial"/>
          <w:color w:val="000000"/>
        </w:rPr>
        <w:t xml:space="preserve"> over time</w:t>
      </w:r>
      <w:r w:rsidR="008404B1" w:rsidRPr="00426D7C">
        <w:rPr>
          <w:rFonts w:cs="Arial"/>
          <w:color w:val="000000"/>
        </w:rPr>
        <w:t xml:space="preserve">, and </w:t>
      </w:r>
      <w:r w:rsidR="00EC505E" w:rsidRPr="00426D7C">
        <w:rPr>
          <w:rFonts w:cs="Arial"/>
          <w:color w:val="000000"/>
        </w:rPr>
        <w:t xml:space="preserve">when </w:t>
      </w:r>
      <w:r w:rsidR="00877D36" w:rsidRPr="00426D7C">
        <w:rPr>
          <w:rFonts w:cs="Arial"/>
          <w:color w:val="000000"/>
        </w:rPr>
        <w:t xml:space="preserve">sharing findings </w:t>
      </w:r>
      <w:r w:rsidR="00EC505E" w:rsidRPr="00426D7C">
        <w:rPr>
          <w:rFonts w:cs="Arial"/>
          <w:color w:val="000000"/>
        </w:rPr>
        <w:t xml:space="preserve">and visual images </w:t>
      </w:r>
      <w:r w:rsidR="00877D36" w:rsidRPr="00426D7C">
        <w:rPr>
          <w:rFonts w:cs="Arial"/>
          <w:color w:val="000000"/>
        </w:rPr>
        <w:t xml:space="preserve">through social media and </w:t>
      </w:r>
      <w:r w:rsidR="00561479" w:rsidRPr="00426D7C">
        <w:rPr>
          <w:rFonts w:cs="Arial"/>
          <w:color w:val="000000"/>
        </w:rPr>
        <w:t xml:space="preserve">project websites. </w:t>
      </w:r>
      <w:r w:rsidR="00EC505E" w:rsidRPr="00426D7C">
        <w:rPr>
          <w:rFonts w:cs="Arial"/>
          <w:color w:val="000000"/>
        </w:rPr>
        <w:t>Obtaining informed consent (or ‘assent’) from participants is also ongoin</w:t>
      </w:r>
      <w:r w:rsidR="00C83C8E" w:rsidRPr="00426D7C">
        <w:rPr>
          <w:rFonts w:cs="Arial"/>
          <w:color w:val="000000"/>
        </w:rPr>
        <w:t>g (</w:t>
      </w:r>
      <w:r w:rsidR="001906F8" w:rsidRPr="00426D7C">
        <w:rPr>
          <w:rFonts w:cs="Arial"/>
          <w:color w:val="000000"/>
        </w:rPr>
        <w:t>a</w:t>
      </w:r>
      <w:r w:rsidR="00C83C8E" w:rsidRPr="00426D7C">
        <w:rPr>
          <w:rFonts w:cs="Arial"/>
          <w:color w:val="000000"/>
        </w:rPr>
        <w:t xml:space="preserve">s </w:t>
      </w:r>
      <w:r w:rsidR="001906F8" w:rsidRPr="00426D7C">
        <w:rPr>
          <w:rFonts w:cs="Arial"/>
          <w:color w:val="000000"/>
        </w:rPr>
        <w:t xml:space="preserve">it often is in </w:t>
      </w:r>
      <w:r w:rsidR="00C83C8E" w:rsidRPr="00426D7C">
        <w:rPr>
          <w:rFonts w:cs="Arial"/>
          <w:color w:val="000000"/>
        </w:rPr>
        <w:t>non-longitudinal qualitative studies)</w:t>
      </w:r>
      <w:r w:rsidR="001906F8" w:rsidRPr="00426D7C">
        <w:rPr>
          <w:rFonts w:cs="Arial"/>
          <w:color w:val="000000"/>
        </w:rPr>
        <w:t>. In QLR, however, informed consent needs to be</w:t>
      </w:r>
      <w:r w:rsidR="00C83C8E" w:rsidRPr="00426D7C">
        <w:rPr>
          <w:rFonts w:cs="Arial"/>
          <w:color w:val="000000"/>
        </w:rPr>
        <w:t xml:space="preserve"> revisited over the course of research,</w:t>
      </w:r>
      <w:r w:rsidR="00EC505E" w:rsidRPr="00426D7C">
        <w:rPr>
          <w:rFonts w:cs="Arial"/>
          <w:color w:val="000000"/>
        </w:rPr>
        <w:t xml:space="preserve"> </w:t>
      </w:r>
      <w:r w:rsidR="004D7632" w:rsidRPr="00426D7C">
        <w:rPr>
          <w:rFonts w:cs="Arial"/>
          <w:color w:val="000000"/>
        </w:rPr>
        <w:t xml:space="preserve">rather than </w:t>
      </w:r>
      <w:r w:rsidR="001906F8" w:rsidRPr="00426D7C">
        <w:rPr>
          <w:rFonts w:cs="Arial"/>
          <w:color w:val="000000"/>
        </w:rPr>
        <w:t xml:space="preserve">being seen as </w:t>
      </w:r>
      <w:r w:rsidR="004D7632" w:rsidRPr="00426D7C">
        <w:rPr>
          <w:rFonts w:cs="Arial"/>
          <w:color w:val="000000"/>
        </w:rPr>
        <w:t>a ‘one-off’</w:t>
      </w:r>
      <w:r w:rsidR="0062506E" w:rsidRPr="00426D7C">
        <w:rPr>
          <w:rFonts w:cs="Arial"/>
          <w:color w:val="000000"/>
        </w:rPr>
        <w:t xml:space="preserve"> process</w:t>
      </w:r>
      <w:r w:rsidR="004D7632" w:rsidRPr="00426D7C">
        <w:rPr>
          <w:rFonts w:cs="Arial"/>
          <w:color w:val="000000"/>
        </w:rPr>
        <w:t>,</w:t>
      </w:r>
      <w:r w:rsidR="006E70B2" w:rsidRPr="00426D7C">
        <w:rPr>
          <w:rFonts w:cs="Arial"/>
          <w:color w:val="000000"/>
        </w:rPr>
        <w:t xml:space="preserve"> since new research questions and methods may alter the nature of participation across different phases of the study. </w:t>
      </w:r>
    </w:p>
    <w:p w14:paraId="2F8C4337" w14:textId="279411B2" w:rsidR="008431E0" w:rsidRPr="00426D7C" w:rsidRDefault="00160A1C" w:rsidP="00426D7C">
      <w:pPr>
        <w:rPr>
          <w:rFonts w:cs="Arial"/>
          <w:color w:val="000000"/>
        </w:rPr>
      </w:pPr>
      <w:r w:rsidRPr="00426D7C">
        <w:rPr>
          <w:rFonts w:cs="Arial"/>
          <w:color w:val="000000"/>
        </w:rPr>
        <w:t>Research can have unintended effects on young participants (</w:t>
      </w:r>
      <w:r w:rsidR="008741D0" w:rsidRPr="00426D7C">
        <w:rPr>
          <w:rFonts w:cs="Arial"/>
          <w:color w:val="000000"/>
        </w:rPr>
        <w:t xml:space="preserve">recall the </w:t>
      </w:r>
      <w:r w:rsidRPr="00426D7C">
        <w:rPr>
          <w:rFonts w:cs="Arial"/>
          <w:color w:val="000000"/>
        </w:rPr>
        <w:t>opening quote to the chapter), and t</w:t>
      </w:r>
      <w:r w:rsidR="00F53511" w:rsidRPr="00426D7C">
        <w:rPr>
          <w:rFonts w:cs="Arial"/>
          <w:color w:val="000000"/>
        </w:rPr>
        <w:t>he nature and quality of QL data</w:t>
      </w:r>
      <w:r w:rsidR="006F1223" w:rsidRPr="00426D7C">
        <w:rPr>
          <w:rFonts w:cs="Arial"/>
          <w:color w:val="000000"/>
        </w:rPr>
        <w:t xml:space="preserve"> </w:t>
      </w:r>
      <w:r w:rsidR="00F53511" w:rsidRPr="00426D7C">
        <w:rPr>
          <w:rFonts w:cs="Arial"/>
          <w:color w:val="000000"/>
        </w:rPr>
        <w:t xml:space="preserve">may </w:t>
      </w:r>
      <w:r w:rsidR="006F1223" w:rsidRPr="00426D7C">
        <w:rPr>
          <w:rFonts w:cs="Arial"/>
          <w:color w:val="000000"/>
        </w:rPr>
        <w:t xml:space="preserve">be influenced by children’s </w:t>
      </w:r>
      <w:r w:rsidR="00F53511" w:rsidRPr="00426D7C">
        <w:rPr>
          <w:rFonts w:cs="Arial"/>
          <w:color w:val="000000"/>
        </w:rPr>
        <w:t>increasing familiarity with the ‘research process’ and with what it means to assume the role of ‘research</w:t>
      </w:r>
      <w:r w:rsidR="008741D0" w:rsidRPr="00426D7C">
        <w:rPr>
          <w:rFonts w:cs="Arial"/>
          <w:color w:val="000000"/>
        </w:rPr>
        <w:t xml:space="preserve"> participant</w:t>
      </w:r>
      <w:r w:rsidR="00F53511" w:rsidRPr="00426D7C">
        <w:rPr>
          <w:rFonts w:cs="Arial"/>
          <w:color w:val="000000"/>
        </w:rPr>
        <w:t xml:space="preserve">’.  </w:t>
      </w:r>
      <w:r w:rsidR="006F1223" w:rsidRPr="00426D7C">
        <w:rPr>
          <w:rFonts w:cs="Arial"/>
        </w:rPr>
        <w:t>The repeat interview format can have a normative effect, as pointed out by Holland and Thom</w:t>
      </w:r>
      <w:r w:rsidR="008741D0" w:rsidRPr="00426D7C">
        <w:rPr>
          <w:rFonts w:cs="Arial"/>
        </w:rPr>
        <w:t>son</w:t>
      </w:r>
      <w:r w:rsidR="006F1223" w:rsidRPr="00426D7C">
        <w:rPr>
          <w:rFonts w:cs="Arial"/>
        </w:rPr>
        <w:t xml:space="preserve"> (2003:242), such that young people become accustomed to reflecting on their past and talking about their imagined futures, possibly inclining them to produce narratives of progress and development.</w:t>
      </w:r>
    </w:p>
    <w:p w14:paraId="3C24563E" w14:textId="55CB0589" w:rsidR="00C83C8E" w:rsidRPr="00426D7C" w:rsidRDefault="00157863" w:rsidP="00426D7C">
      <w:pPr>
        <w:autoSpaceDE w:val="0"/>
        <w:autoSpaceDN w:val="0"/>
        <w:adjustRightInd w:val="0"/>
        <w:spacing w:after="0"/>
        <w:rPr>
          <w:rFonts w:cs="Arial"/>
          <w:color w:val="000000"/>
        </w:rPr>
      </w:pPr>
      <w:r w:rsidRPr="00426D7C">
        <w:rPr>
          <w:rFonts w:cs="Arial"/>
          <w:color w:val="000000"/>
        </w:rPr>
        <w:t>The nature of research relationships</w:t>
      </w:r>
      <w:r w:rsidR="00F53511" w:rsidRPr="00426D7C">
        <w:rPr>
          <w:rFonts w:cs="Arial"/>
          <w:color w:val="000000"/>
        </w:rPr>
        <w:t xml:space="preserve"> in QLR</w:t>
      </w:r>
      <w:r w:rsidRPr="00426D7C">
        <w:rPr>
          <w:rFonts w:cs="Arial"/>
          <w:color w:val="000000"/>
        </w:rPr>
        <w:t xml:space="preserve"> is </w:t>
      </w:r>
      <w:r w:rsidR="006A33BC" w:rsidRPr="00426D7C">
        <w:rPr>
          <w:rFonts w:cs="Arial"/>
          <w:color w:val="000000"/>
        </w:rPr>
        <w:t xml:space="preserve">a </w:t>
      </w:r>
      <w:r w:rsidRPr="00426D7C">
        <w:rPr>
          <w:rFonts w:cs="Arial"/>
          <w:color w:val="000000"/>
        </w:rPr>
        <w:t>dynamic</w:t>
      </w:r>
      <w:r w:rsidR="006A33BC" w:rsidRPr="00426D7C">
        <w:rPr>
          <w:rFonts w:cs="Arial"/>
          <w:color w:val="000000"/>
        </w:rPr>
        <w:t xml:space="preserve"> and negotiated process in time: children’s </w:t>
      </w:r>
      <w:r w:rsidR="0091206C" w:rsidRPr="00426D7C">
        <w:rPr>
          <w:rFonts w:cs="Arial"/>
          <w:color w:val="000000"/>
        </w:rPr>
        <w:t xml:space="preserve">(and families’) </w:t>
      </w:r>
      <w:r w:rsidR="006A33BC" w:rsidRPr="00426D7C">
        <w:rPr>
          <w:rFonts w:cs="Arial"/>
          <w:color w:val="000000"/>
        </w:rPr>
        <w:t xml:space="preserve">expectations about the study </w:t>
      </w:r>
      <w:r w:rsidR="00BE6E12" w:rsidRPr="00426D7C">
        <w:rPr>
          <w:rFonts w:cs="Arial"/>
          <w:color w:val="000000"/>
        </w:rPr>
        <w:t>and about their relationship</w:t>
      </w:r>
      <w:r w:rsidR="0091206C" w:rsidRPr="00426D7C">
        <w:rPr>
          <w:rFonts w:cs="Arial"/>
          <w:color w:val="000000"/>
        </w:rPr>
        <w:t>s</w:t>
      </w:r>
      <w:r w:rsidR="00BE6E12" w:rsidRPr="00426D7C">
        <w:rPr>
          <w:rFonts w:cs="Arial"/>
          <w:color w:val="000000"/>
        </w:rPr>
        <w:t xml:space="preserve"> with </w:t>
      </w:r>
      <w:r w:rsidR="0091206C" w:rsidRPr="00426D7C">
        <w:rPr>
          <w:rFonts w:cs="Arial"/>
          <w:color w:val="000000"/>
        </w:rPr>
        <w:t>researcher</w:t>
      </w:r>
      <w:r w:rsidR="00AC2DB3" w:rsidRPr="00426D7C">
        <w:rPr>
          <w:rFonts w:cs="Arial"/>
          <w:color w:val="000000"/>
        </w:rPr>
        <w:t>s</w:t>
      </w:r>
      <w:r w:rsidR="00BE6E12" w:rsidRPr="00426D7C">
        <w:rPr>
          <w:rFonts w:cs="Arial"/>
          <w:color w:val="000000"/>
        </w:rPr>
        <w:t xml:space="preserve"> </w:t>
      </w:r>
      <w:r w:rsidR="006A33BC" w:rsidRPr="00426D7C">
        <w:rPr>
          <w:rFonts w:cs="Arial"/>
          <w:color w:val="000000"/>
        </w:rPr>
        <w:t>can change</w:t>
      </w:r>
      <w:r w:rsidR="00BE6E12" w:rsidRPr="00426D7C">
        <w:rPr>
          <w:rFonts w:cs="Arial"/>
          <w:color w:val="000000"/>
        </w:rPr>
        <w:t xml:space="preserve">. </w:t>
      </w:r>
      <w:r w:rsidR="00EC56F2" w:rsidRPr="00426D7C">
        <w:rPr>
          <w:rFonts w:cs="Arial"/>
          <w:color w:val="000000"/>
        </w:rPr>
        <w:t>For example</w:t>
      </w:r>
      <w:r w:rsidR="00BE6E12" w:rsidRPr="00426D7C">
        <w:rPr>
          <w:rFonts w:cs="Arial"/>
          <w:color w:val="000000"/>
        </w:rPr>
        <w:t xml:space="preserve">, </w:t>
      </w:r>
      <w:r w:rsidR="00BE6E12" w:rsidRPr="00426D7C">
        <w:rPr>
          <w:rFonts w:cs="Arial"/>
          <w:i/>
          <w:color w:val="000000"/>
        </w:rPr>
        <w:t>Young</w:t>
      </w:r>
      <w:r w:rsidR="006A33BC" w:rsidRPr="00426D7C">
        <w:rPr>
          <w:rFonts w:cs="Arial"/>
          <w:i/>
          <w:color w:val="000000"/>
        </w:rPr>
        <w:t xml:space="preserve"> Lives</w:t>
      </w:r>
      <w:r w:rsidR="006A33BC" w:rsidRPr="00426D7C">
        <w:rPr>
          <w:rFonts w:cs="Arial"/>
          <w:color w:val="000000"/>
        </w:rPr>
        <w:t xml:space="preserve"> </w:t>
      </w:r>
      <w:r w:rsidR="00EC56F2" w:rsidRPr="00426D7C">
        <w:rPr>
          <w:rFonts w:cs="Arial"/>
          <w:color w:val="000000"/>
        </w:rPr>
        <w:t>investigates childhood poverty across num</w:t>
      </w:r>
      <w:r w:rsidR="0091206C" w:rsidRPr="00426D7C">
        <w:rPr>
          <w:rFonts w:cs="Arial"/>
          <w:color w:val="000000"/>
        </w:rPr>
        <w:t xml:space="preserve">erous resource-poor communities, and in some of them, there is also </w:t>
      </w:r>
      <w:r w:rsidR="00EC56F2" w:rsidRPr="00426D7C">
        <w:rPr>
          <w:rFonts w:cs="Arial"/>
          <w:color w:val="000000"/>
        </w:rPr>
        <w:t>a heavy presence of NGO and humanitarian organisations</w:t>
      </w:r>
      <w:r w:rsidR="0083114F" w:rsidRPr="00426D7C">
        <w:rPr>
          <w:rFonts w:cs="Arial"/>
          <w:color w:val="000000"/>
        </w:rPr>
        <w:t xml:space="preserve"> (see Morrow 2009)</w:t>
      </w:r>
      <w:r w:rsidR="00EC56F2" w:rsidRPr="00426D7C">
        <w:rPr>
          <w:rFonts w:cs="Arial"/>
          <w:color w:val="000000"/>
        </w:rPr>
        <w:t xml:space="preserve">. Early on, </w:t>
      </w:r>
      <w:r w:rsidR="00AC2DB3" w:rsidRPr="00426D7C">
        <w:rPr>
          <w:rFonts w:cs="Arial"/>
          <w:color w:val="000000"/>
        </w:rPr>
        <w:t xml:space="preserve">some </w:t>
      </w:r>
      <w:r w:rsidR="00EC56F2" w:rsidRPr="00426D7C">
        <w:rPr>
          <w:rFonts w:cs="Arial"/>
          <w:color w:val="000000"/>
        </w:rPr>
        <w:t>participants confuse</w:t>
      </w:r>
      <w:r w:rsidR="00AC2DB3" w:rsidRPr="00426D7C">
        <w:rPr>
          <w:rFonts w:cs="Arial"/>
          <w:color w:val="000000"/>
        </w:rPr>
        <w:t xml:space="preserve">d </w:t>
      </w:r>
      <w:r w:rsidR="00EC56F2" w:rsidRPr="00426D7C">
        <w:rPr>
          <w:rFonts w:cs="Arial"/>
          <w:color w:val="000000"/>
        </w:rPr>
        <w:t>Young Lives (a non-interventionist research programme) for an NGO</w:t>
      </w:r>
      <w:r w:rsidR="00F54476" w:rsidRPr="00426D7C">
        <w:rPr>
          <w:rFonts w:cs="Arial"/>
          <w:color w:val="000000"/>
        </w:rPr>
        <w:t>, and o</w:t>
      </w:r>
      <w:r w:rsidR="00AC2DB3" w:rsidRPr="00426D7C">
        <w:rPr>
          <w:rFonts w:cs="Arial"/>
          <w:color w:val="000000"/>
        </w:rPr>
        <w:t xml:space="preserve">ver a decade on, the </w:t>
      </w:r>
      <w:r w:rsidR="0083114F" w:rsidRPr="00426D7C">
        <w:rPr>
          <w:rFonts w:cs="Arial"/>
          <w:color w:val="000000"/>
        </w:rPr>
        <w:t xml:space="preserve">nature and </w:t>
      </w:r>
      <w:r w:rsidR="00AC2DB3" w:rsidRPr="00426D7C">
        <w:rPr>
          <w:rFonts w:cs="Arial"/>
          <w:color w:val="000000"/>
        </w:rPr>
        <w:t xml:space="preserve">purpose of the study </w:t>
      </w:r>
      <w:r w:rsidR="00F54476" w:rsidRPr="00426D7C">
        <w:rPr>
          <w:rFonts w:cs="Arial"/>
          <w:color w:val="000000"/>
        </w:rPr>
        <w:t>continue</w:t>
      </w:r>
      <w:r w:rsidR="0083114F" w:rsidRPr="00426D7C">
        <w:rPr>
          <w:rFonts w:cs="Arial"/>
          <w:color w:val="000000"/>
        </w:rPr>
        <w:t xml:space="preserve"> to be explained at each round of survey and qualitative research</w:t>
      </w:r>
      <w:r w:rsidR="00F54476" w:rsidRPr="00426D7C">
        <w:rPr>
          <w:rFonts w:cs="Arial"/>
          <w:color w:val="000000"/>
        </w:rPr>
        <w:t>. Of course, research encounters take place with particular families, in specific cultures and societies, framed by local understandings of what sharing, reciprocity, trust and obligation mean. This gives rise to dilemmas in the field, when researchers are asked by families to become godparents</w:t>
      </w:r>
      <w:r w:rsidR="00B553EC" w:rsidRPr="00426D7C">
        <w:rPr>
          <w:rFonts w:cs="Arial"/>
          <w:color w:val="000000"/>
        </w:rPr>
        <w:t xml:space="preserve"> or ritual siblings</w:t>
      </w:r>
      <w:r w:rsidR="00FF0757" w:rsidRPr="00426D7C">
        <w:rPr>
          <w:rFonts w:cs="Arial"/>
          <w:color w:val="000000"/>
        </w:rPr>
        <w:t xml:space="preserve">, </w:t>
      </w:r>
      <w:r w:rsidR="002F070D" w:rsidRPr="00426D7C">
        <w:rPr>
          <w:rFonts w:cs="Arial"/>
          <w:color w:val="000000"/>
        </w:rPr>
        <w:t>to share personal telephone numbers</w:t>
      </w:r>
      <w:r w:rsidR="00874599" w:rsidRPr="00426D7C">
        <w:rPr>
          <w:rFonts w:cs="Arial"/>
          <w:color w:val="000000"/>
        </w:rPr>
        <w:t xml:space="preserve">, </w:t>
      </w:r>
      <w:r w:rsidR="002F070D" w:rsidRPr="00426D7C">
        <w:rPr>
          <w:rFonts w:cs="Arial"/>
          <w:color w:val="000000"/>
        </w:rPr>
        <w:t xml:space="preserve">email addresses </w:t>
      </w:r>
      <w:r w:rsidR="00874599" w:rsidRPr="00426D7C">
        <w:rPr>
          <w:rFonts w:cs="Arial"/>
          <w:color w:val="000000"/>
        </w:rPr>
        <w:t xml:space="preserve">and </w:t>
      </w:r>
      <w:r w:rsidR="002F070D" w:rsidRPr="00426D7C">
        <w:rPr>
          <w:rFonts w:cs="Arial"/>
          <w:color w:val="000000"/>
        </w:rPr>
        <w:t xml:space="preserve">Facebook </w:t>
      </w:r>
      <w:r w:rsidR="00874599" w:rsidRPr="00426D7C">
        <w:rPr>
          <w:rFonts w:cs="Arial"/>
          <w:color w:val="000000"/>
        </w:rPr>
        <w:t>invitations</w:t>
      </w:r>
      <w:r w:rsidR="002F070D" w:rsidRPr="00426D7C">
        <w:rPr>
          <w:rFonts w:cs="Arial"/>
          <w:color w:val="000000"/>
        </w:rPr>
        <w:t xml:space="preserve">, </w:t>
      </w:r>
      <w:r w:rsidR="00FF0757" w:rsidRPr="00426D7C">
        <w:rPr>
          <w:rFonts w:cs="Arial"/>
          <w:color w:val="000000"/>
        </w:rPr>
        <w:t>or to advise and provide assistance to children so that they can access schooling or jobs, or migrate to the city or abroad</w:t>
      </w:r>
      <w:r w:rsidR="00874599" w:rsidRPr="00426D7C">
        <w:rPr>
          <w:rFonts w:cs="Arial"/>
          <w:color w:val="000000"/>
        </w:rPr>
        <w:t xml:space="preserve">.  </w:t>
      </w:r>
    </w:p>
    <w:p w14:paraId="6E36417A" w14:textId="77777777" w:rsidR="00C83C8E" w:rsidRPr="00426D7C" w:rsidRDefault="00C83C8E" w:rsidP="00426D7C">
      <w:pPr>
        <w:autoSpaceDE w:val="0"/>
        <w:autoSpaceDN w:val="0"/>
        <w:adjustRightInd w:val="0"/>
        <w:spacing w:after="0"/>
        <w:rPr>
          <w:rFonts w:cs="Arial"/>
          <w:color w:val="000000"/>
        </w:rPr>
      </w:pPr>
    </w:p>
    <w:p w14:paraId="32FB4F6D" w14:textId="35601E6C" w:rsidR="0096629E" w:rsidRPr="00426D7C" w:rsidRDefault="00F03372" w:rsidP="00426D7C">
      <w:pPr>
        <w:autoSpaceDE w:val="0"/>
        <w:autoSpaceDN w:val="0"/>
        <w:adjustRightInd w:val="0"/>
        <w:spacing w:after="0"/>
        <w:rPr>
          <w:rFonts w:cs="Arial"/>
        </w:rPr>
      </w:pPr>
      <w:r w:rsidRPr="00426D7C">
        <w:rPr>
          <w:rFonts w:cs="Arial"/>
          <w:color w:val="000000"/>
        </w:rPr>
        <w:t>Field teams agree ahead of</w:t>
      </w:r>
      <w:r w:rsidR="002F070D" w:rsidRPr="00426D7C">
        <w:rPr>
          <w:rFonts w:cs="Arial"/>
          <w:color w:val="000000"/>
        </w:rPr>
        <w:t xml:space="preserve"> time how they should respond tactfully to such requests so that there is a consistent response in line with the wider Young Lives approach. However, </w:t>
      </w:r>
      <w:r w:rsidR="00874599" w:rsidRPr="00426D7C">
        <w:rPr>
          <w:rFonts w:cs="Arial"/>
          <w:color w:val="000000"/>
        </w:rPr>
        <w:t>it is not so straightforward in practice. S</w:t>
      </w:r>
      <w:r w:rsidR="002F070D" w:rsidRPr="00426D7C">
        <w:rPr>
          <w:rFonts w:cs="Arial"/>
          <w:color w:val="000000"/>
        </w:rPr>
        <w:t xml:space="preserve">ome researchers express discomfort with the constraints placed on their roles as researchers and would prefer to (and in some instances, did) accept invitations to deepen their relationships with particular families, beyond that required for the research. </w:t>
      </w:r>
      <w:r w:rsidR="00874599" w:rsidRPr="00426D7C">
        <w:rPr>
          <w:rFonts w:cs="Arial"/>
          <w:color w:val="000000"/>
        </w:rPr>
        <w:t xml:space="preserve">In a personal capacity, they stay in touch with families and some have even given small gifts outside of the context of research (although this is not part of their agreed research role). </w:t>
      </w:r>
      <w:r w:rsidR="002F070D" w:rsidRPr="00426D7C">
        <w:rPr>
          <w:rFonts w:cs="Arial"/>
          <w:color w:val="000000"/>
        </w:rPr>
        <w:t xml:space="preserve">This </w:t>
      </w:r>
      <w:r w:rsidR="00874599" w:rsidRPr="00426D7C">
        <w:rPr>
          <w:rFonts w:cs="Arial"/>
          <w:color w:val="000000"/>
        </w:rPr>
        <w:t xml:space="preserve">can be a problem for the study if it generates tensions between participants, </w:t>
      </w:r>
      <w:r w:rsidR="002F070D" w:rsidRPr="00426D7C">
        <w:rPr>
          <w:rFonts w:cs="Arial"/>
          <w:color w:val="000000"/>
        </w:rPr>
        <w:t xml:space="preserve">since some children may be seen to receive special attention and </w:t>
      </w:r>
      <w:r w:rsidR="00874599" w:rsidRPr="00426D7C">
        <w:rPr>
          <w:rFonts w:cs="Arial"/>
          <w:color w:val="000000"/>
        </w:rPr>
        <w:t xml:space="preserve">resources not enjoyed by others. </w:t>
      </w:r>
      <w:r w:rsidR="003A2E74" w:rsidRPr="00426D7C">
        <w:rPr>
          <w:rFonts w:cs="Arial"/>
          <w:color w:val="000000"/>
        </w:rPr>
        <w:t>Indeed, despite carefully designed ethical guidelines, m</w:t>
      </w:r>
      <w:r w:rsidR="00874599" w:rsidRPr="00426D7C">
        <w:rPr>
          <w:rFonts w:cs="Arial"/>
          <w:color w:val="000000"/>
        </w:rPr>
        <w:t xml:space="preserve">aintaining a non-interventionist approach in long-term research with vulnerable children and families presents complex ethical challenges for </w:t>
      </w:r>
      <w:r w:rsidR="003A2E74" w:rsidRPr="00426D7C">
        <w:rPr>
          <w:rFonts w:cs="Arial"/>
          <w:color w:val="000000"/>
        </w:rPr>
        <w:t xml:space="preserve">all </w:t>
      </w:r>
      <w:r w:rsidR="00874599" w:rsidRPr="00426D7C">
        <w:rPr>
          <w:rFonts w:cs="Arial"/>
          <w:color w:val="000000"/>
        </w:rPr>
        <w:t>those involved.</w:t>
      </w:r>
      <w:r w:rsidR="002F070D" w:rsidRPr="00426D7C">
        <w:rPr>
          <w:rFonts w:cs="Arial"/>
          <w:color w:val="000000"/>
        </w:rPr>
        <w:t xml:space="preserve"> </w:t>
      </w:r>
      <w:r w:rsidR="00A669ED" w:rsidRPr="00426D7C">
        <w:rPr>
          <w:rFonts w:cs="Arial"/>
          <w:color w:val="000000"/>
        </w:rPr>
        <w:t xml:space="preserve"> Young Lives anticipated these dilemmas would be important to capture and learn from, </w:t>
      </w:r>
      <w:r w:rsidR="00A669ED" w:rsidRPr="00426D7C">
        <w:rPr>
          <w:rFonts w:cs="Arial"/>
        </w:rPr>
        <w:t xml:space="preserve">so </w:t>
      </w:r>
      <w:r w:rsidR="00EE3454" w:rsidRPr="00426D7C">
        <w:rPr>
          <w:rFonts w:cs="Arial"/>
        </w:rPr>
        <w:t xml:space="preserve">the study </w:t>
      </w:r>
      <w:r w:rsidR="00A669ED" w:rsidRPr="00426D7C">
        <w:rPr>
          <w:rFonts w:cs="Arial"/>
        </w:rPr>
        <w:t>included a separate code (‘Relationships with Young Lives’) that is applied when coding interview transcripts across rounds</w:t>
      </w:r>
      <w:r w:rsidR="002F070D" w:rsidRPr="00426D7C">
        <w:rPr>
          <w:rFonts w:cs="Arial"/>
        </w:rPr>
        <w:t xml:space="preserve"> of research</w:t>
      </w:r>
      <w:r w:rsidR="00A669ED" w:rsidRPr="00426D7C">
        <w:rPr>
          <w:rFonts w:cs="Arial"/>
        </w:rPr>
        <w:t xml:space="preserve">. </w:t>
      </w:r>
    </w:p>
    <w:p w14:paraId="6E22D625" w14:textId="77777777" w:rsidR="0096629E" w:rsidRPr="00426D7C" w:rsidRDefault="0096629E" w:rsidP="00426D7C">
      <w:pPr>
        <w:autoSpaceDE w:val="0"/>
        <w:autoSpaceDN w:val="0"/>
        <w:adjustRightInd w:val="0"/>
        <w:spacing w:after="0"/>
        <w:rPr>
          <w:rFonts w:cs="Arial"/>
        </w:rPr>
      </w:pPr>
    </w:p>
    <w:p w14:paraId="0CD930E5" w14:textId="77777777" w:rsidR="00A669ED" w:rsidRPr="00426D7C" w:rsidRDefault="00A669ED" w:rsidP="00426D7C">
      <w:pPr>
        <w:autoSpaceDE w:val="0"/>
        <w:autoSpaceDN w:val="0"/>
        <w:adjustRightInd w:val="0"/>
        <w:spacing w:after="0"/>
        <w:rPr>
          <w:rFonts w:cs="Arial"/>
        </w:rPr>
      </w:pPr>
    </w:p>
    <w:p w14:paraId="03358648" w14:textId="77777777" w:rsidR="000E0685" w:rsidRPr="00426D7C" w:rsidRDefault="000E0685" w:rsidP="00426D7C">
      <w:pPr>
        <w:rPr>
          <w:rFonts w:cs="Arial"/>
          <w:b/>
        </w:rPr>
      </w:pPr>
      <w:r w:rsidRPr="00426D7C">
        <w:rPr>
          <w:rFonts w:cs="Arial"/>
          <w:b/>
        </w:rPr>
        <w:t>Conclusion</w:t>
      </w:r>
    </w:p>
    <w:p w14:paraId="44550953" w14:textId="77777777" w:rsidR="0076306F" w:rsidRPr="00426D7C" w:rsidRDefault="004F1CF1" w:rsidP="00426D7C">
      <w:pPr>
        <w:rPr>
          <w:rFonts w:cs="Arial"/>
        </w:rPr>
      </w:pPr>
      <w:r w:rsidRPr="00426D7C">
        <w:rPr>
          <w:rFonts w:cs="Arial"/>
        </w:rPr>
        <w:t xml:space="preserve">There is growing interest in the potential value of qualitative longitudinal research, both as a methodological approach and as a means of informing social policies. QLR developed as part of the ‘temporal’ turn in the social sciences, reflecting a desire to deepen understanding of social phenomena in greater time perspective (Thomson et al 2014: 2). QLR brings to </w:t>
      </w:r>
      <w:r w:rsidRPr="00426D7C">
        <w:rPr>
          <w:rFonts w:cs="Arial"/>
          <w:i/>
        </w:rPr>
        <w:t>geographies of children and young people</w:t>
      </w:r>
      <w:r w:rsidRPr="00426D7C">
        <w:rPr>
          <w:rFonts w:cs="Arial"/>
        </w:rPr>
        <w:t xml:space="preserve"> the potential to explore in more depth time-space dimensions of young people’s experiences and their dynamic contexts, at differing scales. </w:t>
      </w:r>
    </w:p>
    <w:p w14:paraId="5E599E6C" w14:textId="35E24D72" w:rsidR="004F1CF1" w:rsidRPr="00426D7C" w:rsidRDefault="004F1CF1" w:rsidP="00426D7C">
      <w:pPr>
        <w:rPr>
          <w:rFonts w:cs="Arial"/>
        </w:rPr>
      </w:pPr>
      <w:r w:rsidRPr="00426D7C">
        <w:rPr>
          <w:rFonts w:cs="Arial"/>
        </w:rPr>
        <w:t xml:space="preserve">Geographers’ approach to studying children and young people has been shaped in recent decades through engagement with the new social studies of childhood (James, Jenks and Prout 1998), bringing with it a focus on children’s life worlds, often employing ethnographic methods; this has resulted in what some have described as ‘an overwhelming emphasis on different children’s micro-geographies at the expense of a macro analysis’ (Holloway 2014; also see Abebe 2015 and Ansell 2009). </w:t>
      </w:r>
      <w:r w:rsidR="00F17410" w:rsidRPr="00426D7C">
        <w:rPr>
          <w:rFonts w:cs="Arial"/>
        </w:rPr>
        <w:t xml:space="preserve">As a methodology, </w:t>
      </w:r>
      <w:r w:rsidRPr="00426D7C">
        <w:rPr>
          <w:rFonts w:cs="Arial"/>
        </w:rPr>
        <w:t xml:space="preserve">QLR can contribute to the </w:t>
      </w:r>
      <w:r w:rsidR="00107A4F" w:rsidRPr="00426D7C">
        <w:rPr>
          <w:rFonts w:cs="Arial"/>
        </w:rPr>
        <w:t>‘</w:t>
      </w:r>
      <w:r w:rsidRPr="00426D7C">
        <w:rPr>
          <w:rFonts w:cs="Arial"/>
        </w:rPr>
        <w:t xml:space="preserve">scaling up’ of small-scale qualitative research by </w:t>
      </w:r>
      <w:r w:rsidR="00F17410" w:rsidRPr="00426D7C">
        <w:rPr>
          <w:rFonts w:cs="Arial"/>
        </w:rPr>
        <w:t xml:space="preserve">potentially </w:t>
      </w:r>
      <w:r w:rsidRPr="00426D7C">
        <w:rPr>
          <w:rFonts w:cs="Arial"/>
        </w:rPr>
        <w:t xml:space="preserve">extending the temporal, spatial and disciplinary horizons of research, including in ways that are relevant for policy.   </w:t>
      </w:r>
    </w:p>
    <w:p w14:paraId="2F1F8075" w14:textId="3BE0ACCF" w:rsidR="004F1CF1" w:rsidRPr="00426D7C" w:rsidRDefault="00107A4F" w:rsidP="00426D7C">
      <w:pPr>
        <w:rPr>
          <w:rFonts w:cs="Arial"/>
        </w:rPr>
      </w:pPr>
      <w:r w:rsidRPr="00426D7C">
        <w:rPr>
          <w:rFonts w:cs="Arial"/>
        </w:rPr>
        <w:t>Indeed, c</w:t>
      </w:r>
      <w:r w:rsidR="004F1CF1" w:rsidRPr="00426D7C">
        <w:rPr>
          <w:rFonts w:cs="Arial"/>
        </w:rPr>
        <w:t xml:space="preserve">urrent policy directions signal increasing awareness of temporal considerations, particularly at global level where concerns around sustainability, growing inequalities and the life course have given rise to calls for a ‘data revolution’ and for establishing new longitudinal cohort studies and collaborations.  Thomson and colleagues (2014: 1) suggest that QLR offers </w:t>
      </w:r>
      <w:r w:rsidR="004F1CF1" w:rsidRPr="00426D7C">
        <w:rPr>
          <w:rFonts w:cs="Arial"/>
          <w:i/>
        </w:rPr>
        <w:t>deep data</w:t>
      </w:r>
      <w:r w:rsidR="004F1CF1" w:rsidRPr="00426D7C">
        <w:rPr>
          <w:rFonts w:cs="Arial"/>
        </w:rPr>
        <w:t xml:space="preserve"> </w:t>
      </w:r>
      <w:r w:rsidR="00C918C3" w:rsidRPr="00426D7C">
        <w:rPr>
          <w:rFonts w:cs="Arial"/>
        </w:rPr>
        <w:t xml:space="preserve">to the ‘big data’ debates, </w:t>
      </w:r>
      <w:r w:rsidR="004F1CF1" w:rsidRPr="00426D7C">
        <w:rPr>
          <w:rFonts w:cs="Arial"/>
        </w:rPr>
        <w:t>a</w:t>
      </w:r>
      <w:r w:rsidR="00860242" w:rsidRPr="00426D7C">
        <w:rPr>
          <w:rFonts w:cs="Arial"/>
        </w:rPr>
        <w:t xml:space="preserve">s well as </w:t>
      </w:r>
      <w:r w:rsidR="004F1CF1" w:rsidRPr="00426D7C">
        <w:rPr>
          <w:rFonts w:cs="Arial"/>
        </w:rPr>
        <w:t xml:space="preserve">a particular ‘sensibility’ to time and reflexivity. </w:t>
      </w:r>
      <w:r w:rsidR="00F17410" w:rsidRPr="00426D7C">
        <w:rPr>
          <w:rFonts w:cs="Arial"/>
        </w:rPr>
        <w:t xml:space="preserve">Within the current policy landscape, </w:t>
      </w:r>
      <w:r w:rsidR="004F1CF1" w:rsidRPr="00426D7C">
        <w:rPr>
          <w:rFonts w:cs="Arial"/>
        </w:rPr>
        <w:t xml:space="preserve">QLR </w:t>
      </w:r>
      <w:r w:rsidR="00860242" w:rsidRPr="00426D7C">
        <w:rPr>
          <w:rFonts w:cs="Arial"/>
        </w:rPr>
        <w:t>offers</w:t>
      </w:r>
      <w:r w:rsidR="004F1CF1" w:rsidRPr="00426D7C">
        <w:rPr>
          <w:rFonts w:cs="Arial"/>
        </w:rPr>
        <w:t xml:space="preserve"> a space for multidisciplinary collaboration, methodological innovation, ethical learning and the meaningful participation of children and young people in research about their lives. </w:t>
      </w:r>
    </w:p>
    <w:p w14:paraId="3880C06D" w14:textId="1D37665D" w:rsidR="004F1CF1" w:rsidRPr="00426D7C" w:rsidRDefault="004F1CF1" w:rsidP="00426D7C">
      <w:pPr>
        <w:rPr>
          <w:rFonts w:cs="Arial"/>
        </w:rPr>
      </w:pPr>
      <w:r w:rsidRPr="00426D7C">
        <w:rPr>
          <w:rFonts w:cs="Arial"/>
        </w:rPr>
        <w:t xml:space="preserve">Whilst not all research questions require a qualitative or longitudinal design - or the participation of children for that matter - some questions and topics are particularly well-suited to a QLR approach, and benefit from children’s knowledge.  </w:t>
      </w:r>
      <w:r w:rsidR="0076306F" w:rsidRPr="00426D7C">
        <w:rPr>
          <w:rFonts w:cs="Arial"/>
        </w:rPr>
        <w:t xml:space="preserve">For example, QLR is well-suited to address the complexities of poverty dynamics, to identify links between earlier circumstances and later outcomes, to examine the relationship between geographic and social mobility, and to explore when, why and how inequality emerges in childhood and youth (Morrow and Crivello 2015). </w:t>
      </w:r>
      <w:r w:rsidR="00860242" w:rsidRPr="00426D7C">
        <w:rPr>
          <w:rFonts w:cs="Arial"/>
        </w:rPr>
        <w:t xml:space="preserve"> </w:t>
      </w:r>
      <w:r w:rsidR="00F17410" w:rsidRPr="00426D7C">
        <w:rPr>
          <w:rFonts w:cs="Arial"/>
        </w:rPr>
        <w:t xml:space="preserve">This chapter offers a selection of methods that can be adopted and developed to generate temporal data with children and youth on differing aspects of their lives.  </w:t>
      </w:r>
      <w:r w:rsidR="004027BA" w:rsidRPr="00426D7C">
        <w:rPr>
          <w:rFonts w:cs="Arial"/>
        </w:rPr>
        <w:t>Despite the practical and ethical challenges arising from young people’s involvement in QLR, there remain important ‘scientific, moral, political and pragmatic’ reasons for involving them in research about their</w:t>
      </w:r>
      <w:r w:rsidR="007838E7" w:rsidRPr="00426D7C">
        <w:rPr>
          <w:rFonts w:cs="Arial"/>
        </w:rPr>
        <w:t xml:space="preserve"> changing</w:t>
      </w:r>
      <w:r w:rsidR="004027BA" w:rsidRPr="00426D7C">
        <w:rPr>
          <w:rFonts w:cs="Arial"/>
        </w:rPr>
        <w:t xml:space="preserve"> lives</w:t>
      </w:r>
      <w:r w:rsidR="007838E7" w:rsidRPr="00426D7C">
        <w:rPr>
          <w:rFonts w:cs="Arial"/>
        </w:rPr>
        <w:t xml:space="preserve"> and contexts</w:t>
      </w:r>
      <w:r w:rsidR="004027BA" w:rsidRPr="00426D7C">
        <w:rPr>
          <w:rFonts w:cs="Arial"/>
        </w:rPr>
        <w:t xml:space="preserve"> (Greene and Hill 2005:18).  </w:t>
      </w:r>
    </w:p>
    <w:p w14:paraId="6F279A71" w14:textId="77777777" w:rsidR="00400B72" w:rsidRPr="00426D7C" w:rsidRDefault="00400B72" w:rsidP="00426D7C">
      <w:pPr>
        <w:rPr>
          <w:rFonts w:cs="Arial"/>
        </w:rPr>
      </w:pPr>
    </w:p>
    <w:p w14:paraId="5D5CD197" w14:textId="77777777" w:rsidR="00E53CEA" w:rsidRPr="00426D7C" w:rsidRDefault="002167DA" w:rsidP="00426D7C">
      <w:pPr>
        <w:rPr>
          <w:rFonts w:cs="Arial"/>
          <w:b/>
        </w:rPr>
      </w:pPr>
      <w:r w:rsidRPr="00426D7C">
        <w:rPr>
          <w:rFonts w:cs="Arial"/>
          <w:b/>
        </w:rPr>
        <w:t>Endnotes</w:t>
      </w:r>
    </w:p>
    <w:p w14:paraId="4CE18777" w14:textId="77777777" w:rsidR="0068113A" w:rsidRPr="00426D7C" w:rsidRDefault="000649CD" w:rsidP="00426D7C">
      <w:pPr>
        <w:spacing w:after="0"/>
        <w:rPr>
          <w:rFonts w:cs="Arial"/>
        </w:rPr>
      </w:pPr>
      <w:r w:rsidRPr="00426D7C">
        <w:rPr>
          <w:rFonts w:cs="Arial"/>
        </w:rPr>
        <w:t>1. For</w:t>
      </w:r>
      <w:r w:rsidR="002B6CF0" w:rsidRPr="00426D7C">
        <w:rPr>
          <w:rFonts w:cs="Arial"/>
        </w:rPr>
        <w:t xml:space="preserve"> information on</w:t>
      </w:r>
      <w:r w:rsidRPr="00426D7C">
        <w:rPr>
          <w:rFonts w:cs="Arial"/>
        </w:rPr>
        <w:t xml:space="preserve"> </w:t>
      </w:r>
      <w:r w:rsidRPr="00426D7C">
        <w:rPr>
          <w:rFonts w:cs="Arial"/>
          <w:i/>
        </w:rPr>
        <w:t>Timescapes</w:t>
      </w:r>
      <w:r w:rsidRPr="00426D7C">
        <w:rPr>
          <w:rFonts w:cs="Arial"/>
        </w:rPr>
        <w:t xml:space="preserve"> see</w:t>
      </w:r>
      <w:r w:rsidR="002B6CF0" w:rsidRPr="00426D7C">
        <w:rPr>
          <w:rFonts w:cs="Arial"/>
        </w:rPr>
        <w:t xml:space="preserve"> h</w:t>
      </w:r>
      <w:r w:rsidRPr="00426D7C">
        <w:rPr>
          <w:rFonts w:cs="Arial"/>
        </w:rPr>
        <w:t xml:space="preserve">ttp://www.timescapes.leeds.ac.uk/index.html. </w:t>
      </w:r>
    </w:p>
    <w:p w14:paraId="0316B281" w14:textId="77777777" w:rsidR="000649CD" w:rsidRPr="00426D7C" w:rsidRDefault="000649CD" w:rsidP="00426D7C">
      <w:pPr>
        <w:spacing w:after="0"/>
        <w:rPr>
          <w:rFonts w:cs="Arial"/>
        </w:rPr>
      </w:pPr>
      <w:r w:rsidRPr="00426D7C">
        <w:rPr>
          <w:rFonts w:cs="Arial"/>
        </w:rPr>
        <w:t xml:space="preserve">2. For </w:t>
      </w:r>
      <w:r w:rsidR="002B6CF0" w:rsidRPr="00426D7C">
        <w:rPr>
          <w:rFonts w:cs="Arial"/>
        </w:rPr>
        <w:t xml:space="preserve">information on </w:t>
      </w:r>
      <w:r w:rsidRPr="00426D7C">
        <w:rPr>
          <w:rFonts w:cs="Arial"/>
          <w:i/>
        </w:rPr>
        <w:t>Young Lives</w:t>
      </w:r>
      <w:r w:rsidRPr="00426D7C">
        <w:rPr>
          <w:rFonts w:cs="Arial"/>
        </w:rPr>
        <w:t xml:space="preserve"> see www.younglives.org.uk.</w:t>
      </w:r>
    </w:p>
    <w:p w14:paraId="18CAC347" w14:textId="77777777" w:rsidR="0068113A" w:rsidRPr="00426D7C" w:rsidRDefault="000649CD" w:rsidP="00426D7C">
      <w:pPr>
        <w:spacing w:after="0"/>
        <w:rPr>
          <w:rFonts w:cs="Arial"/>
        </w:rPr>
      </w:pPr>
      <w:r w:rsidRPr="00426D7C">
        <w:rPr>
          <w:rFonts w:cs="Arial"/>
        </w:rPr>
        <w:t xml:space="preserve">3. </w:t>
      </w:r>
      <w:r w:rsidR="008200A1" w:rsidRPr="00426D7C">
        <w:rPr>
          <w:rFonts w:cs="Arial"/>
        </w:rPr>
        <w:t>The three studies were: (1) Youth Values: A study of identity, diversity and social</w:t>
      </w:r>
      <w:r w:rsidR="0071234C" w:rsidRPr="00426D7C">
        <w:rPr>
          <w:rFonts w:cs="Arial"/>
        </w:rPr>
        <w:t xml:space="preserve"> c</w:t>
      </w:r>
      <w:r w:rsidR="008200A1" w:rsidRPr="00426D7C">
        <w:rPr>
          <w:rFonts w:cs="Arial"/>
        </w:rPr>
        <w:t>hange</w:t>
      </w:r>
      <w:r w:rsidR="0071234C" w:rsidRPr="00426D7C">
        <w:rPr>
          <w:rFonts w:cs="Arial"/>
        </w:rPr>
        <w:t xml:space="preserve">; </w:t>
      </w:r>
      <w:r w:rsidR="008200A1" w:rsidRPr="00426D7C">
        <w:rPr>
          <w:rFonts w:cs="Arial"/>
        </w:rPr>
        <w:t>(2) Inventing</w:t>
      </w:r>
      <w:r w:rsidR="0071234C" w:rsidRPr="00426D7C">
        <w:rPr>
          <w:rFonts w:cs="Arial"/>
        </w:rPr>
        <w:t xml:space="preserve"> </w:t>
      </w:r>
      <w:r w:rsidR="008200A1" w:rsidRPr="00426D7C">
        <w:rPr>
          <w:rFonts w:cs="Arial"/>
        </w:rPr>
        <w:t>Adulthoods: Young people’s strategies for transition</w:t>
      </w:r>
      <w:r w:rsidR="0071234C" w:rsidRPr="00426D7C">
        <w:rPr>
          <w:rFonts w:cs="Arial"/>
        </w:rPr>
        <w:t xml:space="preserve">; and, </w:t>
      </w:r>
      <w:r w:rsidR="008200A1" w:rsidRPr="00426D7C">
        <w:rPr>
          <w:rFonts w:cs="Arial"/>
        </w:rPr>
        <w:t>(3) Youth Transitions</w:t>
      </w:r>
      <w:r w:rsidR="0071234C" w:rsidRPr="00426D7C">
        <w:rPr>
          <w:rFonts w:cs="Arial"/>
        </w:rPr>
        <w:t xml:space="preserve">. </w:t>
      </w:r>
    </w:p>
    <w:p w14:paraId="0756942E" w14:textId="0C5A3F5A" w:rsidR="007F25A7" w:rsidRPr="00426D7C" w:rsidRDefault="007F25A7" w:rsidP="00426D7C">
      <w:pPr>
        <w:spacing w:after="0"/>
        <w:rPr>
          <w:rFonts w:cs="Arial"/>
        </w:rPr>
      </w:pPr>
      <w:r w:rsidRPr="00426D7C">
        <w:rPr>
          <w:rFonts w:cs="Arial"/>
        </w:rPr>
        <w:t>4. Memory books were developed by the National Community of Women Living with HIV and AIDS in Uganda and have been used in families affected by HIV in Eastern and Southern Africa.</w:t>
      </w:r>
      <w:r w:rsidR="0090755C" w:rsidRPr="00426D7C">
        <w:rPr>
          <w:rFonts w:cs="Arial"/>
        </w:rPr>
        <w:t xml:space="preserve"> </w:t>
      </w:r>
    </w:p>
    <w:p w14:paraId="35B2280E" w14:textId="2968A160" w:rsidR="0068113A" w:rsidRPr="00426D7C" w:rsidRDefault="007F25A7" w:rsidP="00426D7C">
      <w:pPr>
        <w:spacing w:after="0"/>
        <w:rPr>
          <w:rFonts w:cs="Arial"/>
        </w:rPr>
      </w:pPr>
      <w:r w:rsidRPr="00426D7C">
        <w:rPr>
          <w:rFonts w:cs="Arial"/>
        </w:rPr>
        <w:t>5</w:t>
      </w:r>
      <w:r w:rsidR="0068113A" w:rsidRPr="00426D7C">
        <w:rPr>
          <w:rFonts w:cs="Arial"/>
        </w:rPr>
        <w:t xml:space="preserve">. </w:t>
      </w:r>
      <w:r w:rsidR="001079A5" w:rsidRPr="00426D7C">
        <w:rPr>
          <w:rFonts w:cs="Arial"/>
        </w:rPr>
        <w:t xml:space="preserve">A description of the tool and a case study of how it was used in Young Lives, Peru, can be found in Johnson et al </w:t>
      </w:r>
      <w:r w:rsidR="009E01C8" w:rsidRPr="00426D7C">
        <w:rPr>
          <w:rFonts w:cs="Arial"/>
        </w:rPr>
        <w:t>2014</w:t>
      </w:r>
      <w:r w:rsidR="001079A5" w:rsidRPr="00426D7C">
        <w:rPr>
          <w:rFonts w:cs="Arial"/>
        </w:rPr>
        <w:t xml:space="preserve">. </w:t>
      </w:r>
      <w:r w:rsidR="0068113A" w:rsidRPr="00426D7C">
        <w:rPr>
          <w:rFonts w:cs="Arial"/>
        </w:rPr>
        <w:t xml:space="preserve">The ‘Wellbeing Exercise’ was originally developed by Jon Hubbard whilst at the Center for Victims of Torture in Minneapolis, Minnesota (USA), and Armstrong and colleagues used the tool effectively with adolescents in Sri Lanka. See: Armstrong, M., Boyden, J. Galappatti, A. and Hart, J. (2004) Piloting Methods for the Evaluation of Psychosocial Programme Impact in Eastern Sri Lanka, Final Report for the USAID, Oxford: Oxford Refugee Studies Centre.  </w:t>
      </w:r>
    </w:p>
    <w:p w14:paraId="0EB7607B" w14:textId="77777777" w:rsidR="0068113A" w:rsidRPr="00426D7C" w:rsidRDefault="0068113A" w:rsidP="00426D7C">
      <w:pPr>
        <w:rPr>
          <w:rFonts w:cs="Arial"/>
        </w:rPr>
      </w:pPr>
    </w:p>
    <w:p w14:paraId="2BFCF56C" w14:textId="77777777" w:rsidR="00E46D6C" w:rsidRPr="00426D7C" w:rsidRDefault="00E46D6C" w:rsidP="00426D7C">
      <w:pPr>
        <w:autoSpaceDE w:val="0"/>
        <w:autoSpaceDN w:val="0"/>
        <w:adjustRightInd w:val="0"/>
        <w:spacing w:after="0"/>
        <w:rPr>
          <w:rFonts w:cs="Arial"/>
        </w:rPr>
      </w:pPr>
    </w:p>
    <w:p w14:paraId="2260068E" w14:textId="77777777" w:rsidR="00E53CEA" w:rsidRPr="00426D7C" w:rsidRDefault="00E53CEA" w:rsidP="00426D7C">
      <w:pPr>
        <w:rPr>
          <w:rFonts w:cs="Arial"/>
          <w:b/>
        </w:rPr>
      </w:pPr>
      <w:r w:rsidRPr="00426D7C">
        <w:rPr>
          <w:rFonts w:cs="Arial"/>
          <w:b/>
        </w:rPr>
        <w:t>References</w:t>
      </w:r>
    </w:p>
    <w:p w14:paraId="58E832A7" w14:textId="77777777" w:rsidR="00392102" w:rsidRPr="00426D7C" w:rsidRDefault="006A2C81" w:rsidP="00426D7C">
      <w:pPr>
        <w:rPr>
          <w:rFonts w:cs="Arial"/>
        </w:rPr>
      </w:pPr>
      <w:r w:rsidRPr="00426D7C">
        <w:rPr>
          <w:rFonts w:cs="Arial"/>
        </w:rPr>
        <w:t>Adam, B., Hockey, J., Thompson, P. and Edwards, R. (2008) Researching lives through time: Time, generation and life stories, Timescapes Working Paper Series No. 1.</w:t>
      </w:r>
    </w:p>
    <w:p w14:paraId="5E4FF05D" w14:textId="6ABF0A12" w:rsidR="00924ECA" w:rsidRPr="00426D7C" w:rsidRDefault="00DE26F4" w:rsidP="00426D7C">
      <w:pPr>
        <w:rPr>
          <w:rFonts w:cs="Arial"/>
          <w:color w:val="000000"/>
          <w:shd w:val="clear" w:color="auto" w:fill="FFFFFF"/>
        </w:rPr>
      </w:pPr>
      <w:r w:rsidRPr="00426D7C">
        <w:rPr>
          <w:rFonts w:cs="Arial"/>
        </w:rPr>
        <w:t xml:space="preserve">Abebe, T. (2015) </w:t>
      </w:r>
      <w:r w:rsidR="00924ECA" w:rsidRPr="00426D7C">
        <w:rPr>
          <w:rFonts w:cs="Arial"/>
          <w:color w:val="000000"/>
          <w:shd w:val="clear" w:color="auto" w:fill="FFFFFF"/>
        </w:rPr>
        <w:t xml:space="preserve">Reframing children's contributions to household livelihoods in Ethiopia through a political-economy perspective, in A. Pankhurst, M. Bourdillon and G. Crivello (eds.), </w:t>
      </w:r>
      <w:r w:rsidR="00107A4F" w:rsidRPr="00426D7C">
        <w:rPr>
          <w:rFonts w:cs="Arial"/>
          <w:color w:val="000000"/>
          <w:shd w:val="clear" w:color="auto" w:fill="FFFFFF"/>
        </w:rPr>
        <w:t>pp. 19-40</w:t>
      </w:r>
      <w:r w:rsidR="00924ECA" w:rsidRPr="00426D7C">
        <w:rPr>
          <w:rFonts w:cs="Arial"/>
          <w:color w:val="000000"/>
          <w:shd w:val="clear" w:color="auto" w:fill="FFFFFF"/>
        </w:rPr>
        <w:t xml:space="preserve">. Addis Ababa: Organisation for Social Science Research in Eastern and Southern Africa. </w:t>
      </w:r>
    </w:p>
    <w:p w14:paraId="5EEC0BEE" w14:textId="5C49BCCA" w:rsidR="00392102" w:rsidRPr="00426D7C" w:rsidRDefault="000F026F" w:rsidP="00426D7C">
      <w:pPr>
        <w:rPr>
          <w:rFonts w:cs="Arial"/>
        </w:rPr>
      </w:pPr>
      <w:r w:rsidRPr="00426D7C">
        <w:rPr>
          <w:rFonts w:cs="Arial"/>
        </w:rPr>
        <w:t xml:space="preserve">Abebe, T. </w:t>
      </w:r>
      <w:r w:rsidR="0061389D" w:rsidRPr="00426D7C">
        <w:rPr>
          <w:rFonts w:cs="Arial"/>
        </w:rPr>
        <w:t>(</w:t>
      </w:r>
      <w:r w:rsidRPr="00426D7C">
        <w:rPr>
          <w:rFonts w:cs="Arial"/>
        </w:rPr>
        <w:t>2008</w:t>
      </w:r>
      <w:r w:rsidR="0061389D" w:rsidRPr="00426D7C">
        <w:rPr>
          <w:rFonts w:cs="Arial"/>
        </w:rPr>
        <w:t>a)</w:t>
      </w:r>
      <w:r w:rsidRPr="00426D7C">
        <w:rPr>
          <w:rFonts w:cs="Arial"/>
        </w:rPr>
        <w:t xml:space="preserve"> Trapped between disparate worlds? The livelihoods, socialisation and school contexts of rural children in Ethiopia. </w:t>
      </w:r>
      <w:r w:rsidRPr="00426D7C">
        <w:rPr>
          <w:rFonts w:cs="Arial"/>
          <w:i/>
        </w:rPr>
        <w:t>Childhoods Today</w:t>
      </w:r>
      <w:r w:rsidRPr="00426D7C">
        <w:rPr>
          <w:rFonts w:cs="Arial"/>
        </w:rPr>
        <w:t xml:space="preserve"> 2(1): 1-29. </w:t>
      </w:r>
    </w:p>
    <w:p w14:paraId="20928C72" w14:textId="77777777" w:rsidR="00926926" w:rsidRPr="00426D7C" w:rsidRDefault="00926926" w:rsidP="00426D7C">
      <w:pPr>
        <w:rPr>
          <w:rFonts w:cs="Arial"/>
        </w:rPr>
      </w:pPr>
      <w:r w:rsidRPr="00426D7C">
        <w:rPr>
          <w:rFonts w:cs="Arial"/>
        </w:rPr>
        <w:t>Abebe, T. (2008</w:t>
      </w:r>
      <w:r w:rsidR="0061389D" w:rsidRPr="00426D7C">
        <w:rPr>
          <w:rFonts w:cs="Arial"/>
        </w:rPr>
        <w:t>b</w:t>
      </w:r>
      <w:r w:rsidRPr="00426D7C">
        <w:rPr>
          <w:rFonts w:cs="Arial"/>
        </w:rPr>
        <w:t xml:space="preserve">) </w:t>
      </w:r>
      <w:r w:rsidRPr="00426D7C">
        <w:rPr>
          <w:rFonts w:cs="Arial"/>
          <w:i/>
        </w:rPr>
        <w:t>Ethiopian childhoods: A case study of the lives of orphans and working children.</w:t>
      </w:r>
      <w:r w:rsidRPr="00426D7C">
        <w:rPr>
          <w:rFonts w:cs="Arial"/>
        </w:rPr>
        <w:t xml:space="preserve"> PhD Thesis, Norwegian University of Science and Technology, Department of Geography, Norwegian Centre for Child Research.</w:t>
      </w:r>
    </w:p>
    <w:p w14:paraId="3122A2DE" w14:textId="77777777" w:rsidR="00E53CEA" w:rsidRPr="00426D7C" w:rsidRDefault="00E53CEA" w:rsidP="00426D7C">
      <w:pPr>
        <w:rPr>
          <w:rFonts w:cs="Arial"/>
        </w:rPr>
      </w:pPr>
      <w:r w:rsidRPr="00426D7C">
        <w:rPr>
          <w:rFonts w:cs="Arial"/>
        </w:rPr>
        <w:t xml:space="preserve">Aitken, S.C. (2001) </w:t>
      </w:r>
      <w:r w:rsidRPr="00426D7C">
        <w:rPr>
          <w:rFonts w:cs="Arial"/>
          <w:i/>
        </w:rPr>
        <w:t>Geographies of young people: the morally contested spaces of identity</w:t>
      </w:r>
      <w:r w:rsidRPr="00426D7C">
        <w:rPr>
          <w:rFonts w:cs="Arial"/>
        </w:rPr>
        <w:t>. London: Routledge.</w:t>
      </w:r>
    </w:p>
    <w:p w14:paraId="18CEF3FF" w14:textId="77777777" w:rsidR="002E1B2E" w:rsidRPr="00426D7C" w:rsidRDefault="002E1B2E" w:rsidP="00426D7C">
      <w:pPr>
        <w:rPr>
          <w:rFonts w:cs="Arial"/>
        </w:rPr>
      </w:pPr>
      <w:r w:rsidRPr="00426D7C">
        <w:rPr>
          <w:rFonts w:cs="Arial"/>
        </w:rPr>
        <w:t xml:space="preserve">Alderson, P. (1995) </w:t>
      </w:r>
      <w:r w:rsidRPr="00426D7C">
        <w:rPr>
          <w:rFonts w:cs="Arial"/>
          <w:i/>
        </w:rPr>
        <w:t>Listening to children: Children, ethics and so</w:t>
      </w:r>
      <w:r w:rsidR="000F026F" w:rsidRPr="00426D7C">
        <w:rPr>
          <w:rFonts w:cs="Arial"/>
          <w:i/>
        </w:rPr>
        <w:t>c</w:t>
      </w:r>
      <w:r w:rsidRPr="00426D7C">
        <w:rPr>
          <w:rFonts w:cs="Arial"/>
          <w:i/>
        </w:rPr>
        <w:t>ial research</w:t>
      </w:r>
      <w:r w:rsidRPr="00426D7C">
        <w:rPr>
          <w:rFonts w:cs="Arial"/>
        </w:rPr>
        <w:t xml:space="preserve">. London: Barnardo’s. </w:t>
      </w:r>
    </w:p>
    <w:p w14:paraId="56732CD7" w14:textId="77777777" w:rsidR="000B2AFB" w:rsidRPr="00426D7C" w:rsidRDefault="000B2AFB" w:rsidP="00426D7C">
      <w:pPr>
        <w:rPr>
          <w:rFonts w:cs="Arial"/>
        </w:rPr>
      </w:pPr>
      <w:r w:rsidRPr="00426D7C">
        <w:rPr>
          <w:rFonts w:cs="Arial"/>
        </w:rPr>
        <w:t xml:space="preserve">Alderson, P. &amp; Morrow, V. (2004): </w:t>
      </w:r>
      <w:r w:rsidRPr="00426D7C">
        <w:rPr>
          <w:rFonts w:cs="Arial"/>
          <w:i/>
        </w:rPr>
        <w:t>Ethics, Social Research and Consulting with Children and Young People</w:t>
      </w:r>
      <w:r w:rsidRPr="00426D7C">
        <w:rPr>
          <w:rFonts w:cs="Arial"/>
        </w:rPr>
        <w:t>. London: Barnardos.</w:t>
      </w:r>
    </w:p>
    <w:p w14:paraId="1B8C1E95" w14:textId="77777777" w:rsidR="000F026F" w:rsidRPr="00426D7C" w:rsidRDefault="002D65C0" w:rsidP="00426D7C">
      <w:pPr>
        <w:rPr>
          <w:rFonts w:cs="Arial"/>
        </w:rPr>
      </w:pPr>
      <w:r w:rsidRPr="00426D7C">
        <w:rPr>
          <w:rFonts w:cs="Arial"/>
        </w:rPr>
        <w:t>Anderson, J. (2007) Urban poverty reborn: A gender</w:t>
      </w:r>
      <w:r w:rsidR="006B1A05" w:rsidRPr="00426D7C">
        <w:rPr>
          <w:rFonts w:cs="Arial"/>
        </w:rPr>
        <w:t xml:space="preserve"> and generational analysis. </w:t>
      </w:r>
      <w:r w:rsidR="006B1A05" w:rsidRPr="00426D7C">
        <w:rPr>
          <w:rFonts w:cs="Arial"/>
          <w:i/>
        </w:rPr>
        <w:t>Jou</w:t>
      </w:r>
      <w:r w:rsidRPr="00426D7C">
        <w:rPr>
          <w:rFonts w:cs="Arial"/>
          <w:i/>
        </w:rPr>
        <w:t>r</w:t>
      </w:r>
      <w:r w:rsidR="006B1A05" w:rsidRPr="00426D7C">
        <w:rPr>
          <w:rFonts w:cs="Arial"/>
          <w:i/>
        </w:rPr>
        <w:t>n</w:t>
      </w:r>
      <w:r w:rsidRPr="00426D7C">
        <w:rPr>
          <w:rFonts w:cs="Arial"/>
          <w:i/>
        </w:rPr>
        <w:t>al of Developing Societies</w:t>
      </w:r>
      <w:r w:rsidR="006B1A05" w:rsidRPr="00426D7C">
        <w:rPr>
          <w:rFonts w:cs="Arial"/>
          <w:i/>
        </w:rPr>
        <w:t>,</w:t>
      </w:r>
      <w:r w:rsidRPr="00426D7C">
        <w:rPr>
          <w:rFonts w:cs="Arial"/>
        </w:rPr>
        <w:t xml:space="preserve"> 23(1-2):</w:t>
      </w:r>
      <w:r w:rsidR="006A15E1" w:rsidRPr="00426D7C">
        <w:rPr>
          <w:rFonts w:cs="Arial"/>
        </w:rPr>
        <w:t xml:space="preserve"> </w:t>
      </w:r>
      <w:r w:rsidRPr="00426D7C">
        <w:rPr>
          <w:rFonts w:cs="Arial"/>
        </w:rPr>
        <w:t>221-241.</w:t>
      </w:r>
    </w:p>
    <w:p w14:paraId="697DF1E0" w14:textId="77777777" w:rsidR="00830CC8" w:rsidRPr="00426D7C" w:rsidRDefault="00830CC8" w:rsidP="00426D7C">
      <w:pPr>
        <w:rPr>
          <w:rFonts w:cs="Arial"/>
        </w:rPr>
      </w:pPr>
      <w:r w:rsidRPr="00426D7C">
        <w:rPr>
          <w:rFonts w:cs="Arial"/>
        </w:rPr>
        <w:t xml:space="preserve">Ansell, N., van Blerk, L., Hajdu, F. and Robson, E. (2011) Spaces, times and critical moments: A relational time-space analysis of the impacts of AIDS on rural youth in Malawi and Lesotho. </w:t>
      </w:r>
      <w:r w:rsidRPr="00426D7C">
        <w:rPr>
          <w:rFonts w:cs="Arial"/>
          <w:i/>
        </w:rPr>
        <w:t>Environment and Planning</w:t>
      </w:r>
      <w:r w:rsidRPr="00426D7C">
        <w:rPr>
          <w:rFonts w:cs="Arial"/>
        </w:rPr>
        <w:t>, 43:525-544.</w:t>
      </w:r>
    </w:p>
    <w:p w14:paraId="1FB4FD9C" w14:textId="77777777" w:rsidR="00BE0330" w:rsidRPr="00426D7C" w:rsidRDefault="00BE0330" w:rsidP="00426D7C">
      <w:pPr>
        <w:rPr>
          <w:rFonts w:cs="Arial"/>
        </w:rPr>
      </w:pPr>
      <w:r w:rsidRPr="00426D7C">
        <w:rPr>
          <w:rFonts w:cs="Arial"/>
        </w:rPr>
        <w:t>Bagnoli, A</w:t>
      </w:r>
      <w:r w:rsidR="000F026F" w:rsidRPr="00426D7C">
        <w:rPr>
          <w:rFonts w:cs="Arial"/>
        </w:rPr>
        <w:t>.</w:t>
      </w:r>
      <w:r w:rsidRPr="00426D7C">
        <w:rPr>
          <w:rFonts w:cs="Arial"/>
        </w:rPr>
        <w:t xml:space="preserve"> (200</w:t>
      </w:r>
      <w:r w:rsidR="000F026F" w:rsidRPr="00426D7C">
        <w:rPr>
          <w:rFonts w:cs="Arial"/>
        </w:rPr>
        <w:t>9) beyond the standard intervie</w:t>
      </w:r>
      <w:r w:rsidRPr="00426D7C">
        <w:rPr>
          <w:rFonts w:cs="Arial"/>
        </w:rPr>
        <w:t xml:space="preserve">w: The use of graphic elicitation and arts-based methods, </w:t>
      </w:r>
      <w:r w:rsidRPr="00426D7C">
        <w:rPr>
          <w:rFonts w:cs="Arial"/>
          <w:i/>
        </w:rPr>
        <w:t>Qualitative Research</w:t>
      </w:r>
      <w:r w:rsidRPr="00426D7C">
        <w:rPr>
          <w:rFonts w:cs="Arial"/>
        </w:rPr>
        <w:t>, 9(5): 547-570.</w:t>
      </w:r>
    </w:p>
    <w:p w14:paraId="7D721E56" w14:textId="77777777" w:rsidR="002E1B2E" w:rsidRPr="00426D7C" w:rsidRDefault="002E1B2E" w:rsidP="00426D7C">
      <w:pPr>
        <w:rPr>
          <w:rFonts w:cs="Arial"/>
        </w:rPr>
      </w:pPr>
      <w:r w:rsidRPr="00426D7C">
        <w:rPr>
          <w:rFonts w:cs="Arial"/>
        </w:rPr>
        <w:t>Barter, C. and Renold, E. (2000) ‘I wanna tell you a story’: Exploring the application of vignettes in qualitative research with children and young p</w:t>
      </w:r>
      <w:r w:rsidR="005720A7" w:rsidRPr="00426D7C">
        <w:rPr>
          <w:rFonts w:cs="Arial"/>
        </w:rPr>
        <w:t>e</w:t>
      </w:r>
      <w:r w:rsidRPr="00426D7C">
        <w:rPr>
          <w:rFonts w:cs="Arial"/>
        </w:rPr>
        <w:t xml:space="preserve">ople. </w:t>
      </w:r>
      <w:r w:rsidR="005720A7" w:rsidRPr="00426D7C">
        <w:rPr>
          <w:rFonts w:cs="Arial"/>
          <w:i/>
        </w:rPr>
        <w:t>International</w:t>
      </w:r>
      <w:r w:rsidR="001E3369" w:rsidRPr="00426D7C">
        <w:rPr>
          <w:rFonts w:cs="Arial"/>
          <w:i/>
        </w:rPr>
        <w:t xml:space="preserve"> Journal of Social Research M</w:t>
      </w:r>
      <w:r w:rsidRPr="00426D7C">
        <w:rPr>
          <w:rFonts w:cs="Arial"/>
          <w:i/>
        </w:rPr>
        <w:t>ethodology</w:t>
      </w:r>
      <w:r w:rsidR="00392102" w:rsidRPr="00426D7C">
        <w:rPr>
          <w:rFonts w:cs="Arial"/>
        </w:rPr>
        <w:t>,</w:t>
      </w:r>
      <w:r w:rsidRPr="00426D7C">
        <w:rPr>
          <w:rFonts w:cs="Arial"/>
        </w:rPr>
        <w:t xml:space="preserve"> 3: 307-323. </w:t>
      </w:r>
    </w:p>
    <w:p w14:paraId="1E02D330" w14:textId="77777777" w:rsidR="00A37928" w:rsidRPr="00426D7C" w:rsidRDefault="00A37928" w:rsidP="00426D7C">
      <w:pPr>
        <w:rPr>
          <w:rFonts w:cs="Arial"/>
        </w:rPr>
      </w:pPr>
      <w:r w:rsidRPr="00426D7C">
        <w:rPr>
          <w:rFonts w:cs="Arial"/>
        </w:rPr>
        <w:t xml:space="preserve">Blytheway, B. (2012) The use of diaries in qualitative longitudinal research, Timescapes Methods Guides Series, Guide No. 7. </w:t>
      </w:r>
    </w:p>
    <w:p w14:paraId="6D6C9B59" w14:textId="77777777" w:rsidR="00920D8D" w:rsidRPr="00426D7C" w:rsidRDefault="00920D8D" w:rsidP="00426D7C">
      <w:pPr>
        <w:rPr>
          <w:rFonts w:cs="Arial"/>
        </w:rPr>
      </w:pPr>
      <w:r w:rsidRPr="00426D7C">
        <w:rPr>
          <w:rFonts w:cs="Arial"/>
        </w:rPr>
        <w:t>Boyden, J</w:t>
      </w:r>
      <w:r w:rsidR="000A08C8" w:rsidRPr="00426D7C">
        <w:rPr>
          <w:rFonts w:cs="Arial"/>
        </w:rPr>
        <w:t>. a</w:t>
      </w:r>
      <w:r w:rsidRPr="00426D7C">
        <w:rPr>
          <w:rFonts w:cs="Arial"/>
        </w:rPr>
        <w:t>nd Ennew</w:t>
      </w:r>
      <w:r w:rsidR="000A08C8" w:rsidRPr="00426D7C">
        <w:rPr>
          <w:rFonts w:cs="Arial"/>
        </w:rPr>
        <w:t>, J.</w:t>
      </w:r>
      <w:r w:rsidRPr="00426D7C">
        <w:rPr>
          <w:rFonts w:cs="Arial"/>
        </w:rPr>
        <w:t xml:space="preserve"> (1997) </w:t>
      </w:r>
      <w:r w:rsidRPr="00426D7C">
        <w:rPr>
          <w:rFonts w:cs="Arial"/>
          <w:i/>
        </w:rPr>
        <w:t>Children in Focus: A Manual on Child-centred Participatory Research</w:t>
      </w:r>
      <w:r w:rsidRPr="00426D7C">
        <w:rPr>
          <w:rFonts w:cs="Arial"/>
        </w:rPr>
        <w:t>, Stockholm: Rädda Barnen.</w:t>
      </w:r>
    </w:p>
    <w:p w14:paraId="7A908709" w14:textId="77777777" w:rsidR="00392102" w:rsidRPr="00426D7C" w:rsidRDefault="00CC13EC"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r w:rsidRPr="00426D7C">
        <w:rPr>
          <w:rFonts w:cs="Arial"/>
        </w:rPr>
        <w:t>Broström</w:t>
      </w:r>
      <w:r w:rsidR="00392102" w:rsidRPr="00426D7C">
        <w:rPr>
          <w:rFonts w:cs="Arial"/>
        </w:rPr>
        <w:t xml:space="preserve">, S. ( 2005) </w:t>
      </w:r>
      <w:r w:rsidRPr="00426D7C">
        <w:rPr>
          <w:rFonts w:cs="Arial"/>
        </w:rPr>
        <w:t>Children’s perspectives</w:t>
      </w:r>
      <w:r w:rsidR="00392102" w:rsidRPr="00426D7C">
        <w:rPr>
          <w:rFonts w:cs="Arial"/>
        </w:rPr>
        <w:t xml:space="preserve"> on their childhood experiences</w:t>
      </w:r>
      <w:r w:rsidRPr="00426D7C">
        <w:rPr>
          <w:rFonts w:cs="Arial"/>
        </w:rPr>
        <w:t>, in J. Einarsdottir and J. Wagner (eds</w:t>
      </w:r>
      <w:r w:rsidR="00392102" w:rsidRPr="00426D7C">
        <w:rPr>
          <w:rFonts w:cs="Arial"/>
        </w:rPr>
        <w:t>.</w:t>
      </w:r>
      <w:r w:rsidRPr="00426D7C">
        <w:rPr>
          <w:rFonts w:cs="Arial"/>
        </w:rPr>
        <w:t xml:space="preserve">) </w:t>
      </w:r>
      <w:r w:rsidRPr="00426D7C">
        <w:rPr>
          <w:rFonts w:cs="Arial"/>
          <w:i/>
        </w:rPr>
        <w:t>Nordic Childhoods and Early Education: Philosophy, Research, Policy and Practice in Denmark, Finland, Iceland, Norway, and Sweden</w:t>
      </w:r>
      <w:r w:rsidRPr="00426D7C">
        <w:rPr>
          <w:rFonts w:cs="Arial"/>
        </w:rPr>
        <w:t>, pp. 223-56. Greenwich, CT: Information Age.</w:t>
      </w:r>
    </w:p>
    <w:p w14:paraId="40B937DE" w14:textId="77777777" w:rsidR="00107A4F" w:rsidRPr="00426D7C" w:rsidRDefault="00107A4F"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p>
    <w:p w14:paraId="22ADF490" w14:textId="77777777" w:rsidR="00107A4F" w:rsidRPr="00426D7C" w:rsidRDefault="00356E4E"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r w:rsidRPr="00426D7C">
        <w:rPr>
          <w:rFonts w:cs="Arial"/>
        </w:rPr>
        <w:t xml:space="preserve">Bryman, A. (2004) Social Research Methods (2nd ed.), Oxford: Oxford University Press. </w:t>
      </w:r>
      <w:r w:rsidRPr="00426D7C">
        <w:rPr>
          <w:rFonts w:cs="Arial"/>
        </w:rPr>
        <w:cr/>
      </w:r>
    </w:p>
    <w:p w14:paraId="15995F14" w14:textId="068BEABE" w:rsidR="00BA75DB" w:rsidRPr="00426D7C" w:rsidRDefault="00BA75DB"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r w:rsidRPr="00426D7C">
        <w:rPr>
          <w:rFonts w:cs="Arial"/>
        </w:rPr>
        <w:t xml:space="preserve">Clark, A. (2005) Listening to and involving young children: a review of research and practice', </w:t>
      </w:r>
      <w:r w:rsidRPr="00426D7C">
        <w:rPr>
          <w:rFonts w:cs="Arial"/>
          <w:i/>
        </w:rPr>
        <w:t>Early Child Development and Care</w:t>
      </w:r>
      <w:r w:rsidR="00392102" w:rsidRPr="00426D7C">
        <w:rPr>
          <w:rFonts w:cs="Arial"/>
        </w:rPr>
        <w:t>,</w:t>
      </w:r>
      <w:r w:rsidRPr="00426D7C">
        <w:rPr>
          <w:rFonts w:cs="Arial"/>
        </w:rPr>
        <w:t xml:space="preserve"> 175(6):</w:t>
      </w:r>
      <w:r w:rsidR="006A15E1" w:rsidRPr="00426D7C">
        <w:rPr>
          <w:rFonts w:cs="Arial"/>
        </w:rPr>
        <w:t xml:space="preserve"> </w:t>
      </w:r>
      <w:r w:rsidRPr="00426D7C">
        <w:rPr>
          <w:rFonts w:cs="Arial"/>
        </w:rPr>
        <w:t>489-505.</w:t>
      </w:r>
    </w:p>
    <w:p w14:paraId="1187D2C8" w14:textId="77777777" w:rsidR="00107A4F" w:rsidRPr="00426D7C" w:rsidRDefault="00107A4F"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p>
    <w:p w14:paraId="37E15104" w14:textId="77777777" w:rsidR="00F14B27" w:rsidRPr="00426D7C" w:rsidRDefault="00F14B27" w:rsidP="00426D7C">
      <w:pPr>
        <w:rPr>
          <w:rFonts w:cs="Arial"/>
        </w:rPr>
      </w:pPr>
      <w:r w:rsidRPr="00426D7C">
        <w:rPr>
          <w:rFonts w:cs="Arial"/>
        </w:rPr>
        <w:t xml:space="preserve">Clark, A., Flewitt, R., Hammersley, M. and Robb, M. (2014) </w:t>
      </w:r>
      <w:r w:rsidRPr="00426D7C">
        <w:rPr>
          <w:rFonts w:cs="Arial"/>
          <w:i/>
        </w:rPr>
        <w:t>Understanding Research with Children and Young People</w:t>
      </w:r>
      <w:r w:rsidRPr="00426D7C">
        <w:rPr>
          <w:rFonts w:cs="Arial"/>
        </w:rPr>
        <w:t>, London: SAGE Publications Ltd.</w:t>
      </w:r>
    </w:p>
    <w:p w14:paraId="59EDDC9F" w14:textId="77777777" w:rsidR="008F65E3" w:rsidRPr="00426D7C" w:rsidRDefault="008F65E3" w:rsidP="00426D7C">
      <w:pPr>
        <w:rPr>
          <w:rFonts w:cs="Arial"/>
        </w:rPr>
      </w:pPr>
      <w:r w:rsidRPr="00426D7C">
        <w:rPr>
          <w:rFonts w:cs="Arial"/>
        </w:rPr>
        <w:t xml:space="preserve">Clark, J and Fox, T (2012) Conducting evaluation research using Ql and QNL methods. </w:t>
      </w:r>
      <w:r w:rsidRPr="00426D7C">
        <w:rPr>
          <w:rFonts w:cs="Arial"/>
          <w:i/>
        </w:rPr>
        <w:t>Timescapes Methods Guides Series 2012</w:t>
      </w:r>
      <w:r w:rsidRPr="00426D7C">
        <w:rPr>
          <w:rFonts w:cs="Arial"/>
        </w:rPr>
        <w:t xml:space="preserve">. Guide No. 14. </w:t>
      </w:r>
    </w:p>
    <w:p w14:paraId="15359542" w14:textId="77777777" w:rsidR="00B22AE7" w:rsidRPr="00426D7C" w:rsidRDefault="00830CC8" w:rsidP="00426D7C">
      <w:pPr>
        <w:rPr>
          <w:rFonts w:cs="Arial"/>
        </w:rPr>
      </w:pPr>
      <w:r w:rsidRPr="00426D7C">
        <w:rPr>
          <w:rFonts w:cs="Arial"/>
        </w:rPr>
        <w:t>Cole, J. and Durham, D. (2008) Introduction: Globalization and the tempora</w:t>
      </w:r>
      <w:r w:rsidR="00392102" w:rsidRPr="00426D7C">
        <w:rPr>
          <w:rFonts w:cs="Arial"/>
        </w:rPr>
        <w:t xml:space="preserve">lity of children and youth, In J. Cole </w:t>
      </w:r>
      <w:r w:rsidRPr="00426D7C">
        <w:rPr>
          <w:rFonts w:cs="Arial"/>
        </w:rPr>
        <w:t xml:space="preserve">and </w:t>
      </w:r>
      <w:r w:rsidR="00392102" w:rsidRPr="00426D7C">
        <w:rPr>
          <w:rFonts w:cs="Arial"/>
        </w:rPr>
        <w:t>D. Durham [e</w:t>
      </w:r>
      <w:r w:rsidRPr="00426D7C">
        <w:rPr>
          <w:rFonts w:cs="Arial"/>
        </w:rPr>
        <w:t xml:space="preserve">ds.] </w:t>
      </w:r>
      <w:r w:rsidRPr="00426D7C">
        <w:rPr>
          <w:rFonts w:cs="Arial"/>
          <w:i/>
        </w:rPr>
        <w:t>Figuring the future: Globalization and the Temporalities of Children and Youth</w:t>
      </w:r>
      <w:r w:rsidRPr="00426D7C">
        <w:rPr>
          <w:rFonts w:cs="Arial"/>
        </w:rPr>
        <w:t>. Santa Fe, NM: School for Advanced Research Press.</w:t>
      </w:r>
    </w:p>
    <w:p w14:paraId="43ABC21E" w14:textId="77777777" w:rsidR="003D1EAE" w:rsidRPr="00426D7C" w:rsidRDefault="003D1EAE" w:rsidP="00426D7C">
      <w:pPr>
        <w:rPr>
          <w:rFonts w:cs="Arial"/>
        </w:rPr>
      </w:pPr>
      <w:r w:rsidRPr="00426D7C">
        <w:rPr>
          <w:rFonts w:cs="Arial"/>
        </w:rPr>
        <w:t>Crivello, G., Morrow, V., Wilson, E. (2013) Young Lives Longitudinal Qualitative Research: a guide for researchers. Young Lives Technical Note 26, Young Lives, Oxford.</w:t>
      </w:r>
    </w:p>
    <w:p w14:paraId="2F42DB21" w14:textId="77777777" w:rsidR="0061389D" w:rsidRPr="00426D7C" w:rsidRDefault="0061389D" w:rsidP="00426D7C">
      <w:pPr>
        <w:rPr>
          <w:rFonts w:cs="Arial"/>
        </w:rPr>
      </w:pPr>
      <w:r w:rsidRPr="00426D7C">
        <w:rPr>
          <w:rFonts w:cs="Arial"/>
        </w:rPr>
        <w:t xml:space="preserve">Einarsdóttir, J. (2007) Research with children: Methodolgoical and ethical challenges, </w:t>
      </w:r>
      <w:r w:rsidRPr="00426D7C">
        <w:rPr>
          <w:rFonts w:cs="Arial"/>
          <w:i/>
        </w:rPr>
        <w:t>European Early Childhood Education Research Journal</w:t>
      </w:r>
      <w:r w:rsidR="00E461B7" w:rsidRPr="00426D7C">
        <w:rPr>
          <w:rFonts w:cs="Arial"/>
          <w:i/>
        </w:rPr>
        <w:t>,</w:t>
      </w:r>
      <w:r w:rsidRPr="00426D7C">
        <w:rPr>
          <w:rFonts w:cs="Arial"/>
        </w:rPr>
        <w:t xml:space="preserve"> 15(2): 197-211.</w:t>
      </w:r>
    </w:p>
    <w:p w14:paraId="32DD5FD9" w14:textId="77777777" w:rsidR="00F53199" w:rsidRPr="00426D7C" w:rsidRDefault="003D1EAE" w:rsidP="00426D7C">
      <w:pPr>
        <w:rPr>
          <w:rFonts w:cs="Arial"/>
        </w:rPr>
      </w:pPr>
      <w:r w:rsidRPr="00426D7C">
        <w:rPr>
          <w:rFonts w:cs="Arial"/>
        </w:rPr>
        <w:t>E</w:t>
      </w:r>
      <w:r w:rsidR="00F53199" w:rsidRPr="00426D7C">
        <w:rPr>
          <w:rFonts w:cs="Arial"/>
        </w:rPr>
        <w:t>mond, R. (2005) Ethnographic research methods with child</w:t>
      </w:r>
      <w:r w:rsidR="00E461B7" w:rsidRPr="00426D7C">
        <w:rPr>
          <w:rFonts w:cs="Arial"/>
        </w:rPr>
        <w:t xml:space="preserve">ren and young people, in </w:t>
      </w:r>
      <w:r w:rsidR="00F53199" w:rsidRPr="00426D7C">
        <w:rPr>
          <w:rFonts w:cs="Arial"/>
        </w:rPr>
        <w:t>S</w:t>
      </w:r>
      <w:r w:rsidR="00E461B7" w:rsidRPr="00426D7C">
        <w:rPr>
          <w:rFonts w:cs="Arial"/>
        </w:rPr>
        <w:t xml:space="preserve">. </w:t>
      </w:r>
      <w:r w:rsidR="00F53199" w:rsidRPr="00426D7C">
        <w:rPr>
          <w:rFonts w:cs="Arial"/>
        </w:rPr>
        <w:t>Greene and D</w:t>
      </w:r>
      <w:r w:rsidR="00E461B7" w:rsidRPr="00426D7C">
        <w:rPr>
          <w:rFonts w:cs="Arial"/>
        </w:rPr>
        <w:t xml:space="preserve">. </w:t>
      </w:r>
      <w:r w:rsidR="00F53199" w:rsidRPr="00426D7C">
        <w:rPr>
          <w:rFonts w:cs="Arial"/>
        </w:rPr>
        <w:t>Hogan</w:t>
      </w:r>
      <w:r w:rsidR="00E461B7" w:rsidRPr="00426D7C">
        <w:rPr>
          <w:rFonts w:cs="Arial"/>
        </w:rPr>
        <w:t xml:space="preserve"> (eds.)</w:t>
      </w:r>
      <w:r w:rsidR="00F53199" w:rsidRPr="00426D7C">
        <w:rPr>
          <w:rFonts w:cs="Arial"/>
        </w:rPr>
        <w:t xml:space="preserve">, </w:t>
      </w:r>
      <w:r w:rsidR="00F53199" w:rsidRPr="00426D7C">
        <w:rPr>
          <w:rFonts w:cs="Arial"/>
          <w:i/>
        </w:rPr>
        <w:t>Researching children’s experience: Approaches and methods</w:t>
      </w:r>
      <w:r w:rsidR="00F53199" w:rsidRPr="00426D7C">
        <w:rPr>
          <w:rFonts w:cs="Arial"/>
        </w:rPr>
        <w:t>.</w:t>
      </w:r>
      <w:r w:rsidR="00E461B7" w:rsidRPr="00426D7C">
        <w:rPr>
          <w:rFonts w:cs="Arial"/>
        </w:rPr>
        <w:t xml:space="preserve"> p</w:t>
      </w:r>
      <w:r w:rsidR="00F53199" w:rsidRPr="00426D7C">
        <w:rPr>
          <w:rFonts w:cs="Arial"/>
        </w:rPr>
        <w:t>p. 123-139. Abingdon (UK): Routledge.</w:t>
      </w:r>
    </w:p>
    <w:p w14:paraId="71B2E005" w14:textId="77777777" w:rsidR="00596CD3" w:rsidRPr="00426D7C" w:rsidRDefault="00596CD3"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r w:rsidRPr="00426D7C">
        <w:rPr>
          <w:rFonts w:cs="Arial"/>
        </w:rPr>
        <w:t xml:space="preserve">Elliot, H. (1997) ‘The use of diaries in sociological research on health experience’, </w:t>
      </w:r>
      <w:r w:rsidRPr="00426D7C">
        <w:rPr>
          <w:rFonts w:cs="Arial"/>
          <w:i/>
        </w:rPr>
        <w:t>Sociological Research Online</w:t>
      </w:r>
      <w:r w:rsidRPr="00426D7C">
        <w:rPr>
          <w:rFonts w:cs="Arial"/>
        </w:rPr>
        <w:t>, 2(2).</w:t>
      </w:r>
    </w:p>
    <w:p w14:paraId="3DF23FD6" w14:textId="77777777" w:rsidR="00107A4F" w:rsidRPr="00426D7C" w:rsidRDefault="00107A4F"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p>
    <w:p w14:paraId="76491800" w14:textId="5EC51422" w:rsidR="008065C5" w:rsidRPr="00426D7C" w:rsidRDefault="001906F8"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r w:rsidRPr="00426D7C">
        <w:rPr>
          <w:rFonts w:cs="Arial"/>
        </w:rPr>
        <w:t xml:space="preserve">Evans, R. (2004) </w:t>
      </w:r>
      <w:r w:rsidR="00D36584" w:rsidRPr="00426D7C">
        <w:rPr>
          <w:rFonts w:cs="Arial"/>
        </w:rPr>
        <w:t xml:space="preserve">‘Tanzanian childhoods: street children’s narratives of home’, </w:t>
      </w:r>
      <w:r w:rsidR="00D36584" w:rsidRPr="00426D7C">
        <w:rPr>
          <w:rFonts w:cs="Arial"/>
          <w:i/>
        </w:rPr>
        <w:t>Journal of Contemporary African Studies</w:t>
      </w:r>
      <w:r w:rsidR="00D36584" w:rsidRPr="00426D7C">
        <w:rPr>
          <w:rFonts w:cs="Arial"/>
        </w:rPr>
        <w:t>, 22 (1): 69-92.</w:t>
      </w:r>
    </w:p>
    <w:p w14:paraId="33F42FF1" w14:textId="77777777" w:rsidR="001906F8" w:rsidRPr="00426D7C" w:rsidRDefault="001906F8"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p>
    <w:p w14:paraId="3FDDE8B1" w14:textId="5BC6696C" w:rsidR="0079773F" w:rsidRPr="00426D7C" w:rsidRDefault="0079773F"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r w:rsidRPr="00426D7C">
        <w:rPr>
          <w:rFonts w:cs="Arial"/>
        </w:rPr>
        <w:t xml:space="preserve">Evans, R. and Becker, S. (2009) </w:t>
      </w:r>
      <w:r w:rsidRPr="00426D7C">
        <w:rPr>
          <w:rFonts w:cs="Arial"/>
          <w:i/>
        </w:rPr>
        <w:t>Children Caring for Parents with HIV and AIDS: Global Issues and Policy Responses</w:t>
      </w:r>
      <w:r w:rsidRPr="00426D7C">
        <w:rPr>
          <w:rFonts w:cs="Arial"/>
        </w:rPr>
        <w:t>, The Policy Press: Bristol.</w:t>
      </w:r>
    </w:p>
    <w:p w14:paraId="056ADF61" w14:textId="77777777" w:rsidR="0079773F" w:rsidRPr="00426D7C" w:rsidRDefault="0079773F"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p>
    <w:p w14:paraId="6D2A9F53" w14:textId="77777777" w:rsidR="009C2D50" w:rsidRPr="00426D7C" w:rsidRDefault="008065C5"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r w:rsidRPr="00426D7C">
        <w:rPr>
          <w:rFonts w:cs="Arial"/>
        </w:rPr>
        <w:t xml:space="preserve">Gabb, J. (2008) </w:t>
      </w:r>
      <w:r w:rsidRPr="00426D7C">
        <w:rPr>
          <w:rFonts w:cs="Arial"/>
          <w:i/>
        </w:rPr>
        <w:t>Researching intimacy in families,</w:t>
      </w:r>
      <w:r w:rsidRPr="00426D7C">
        <w:rPr>
          <w:rFonts w:cs="Arial"/>
        </w:rPr>
        <w:t xml:space="preserve"> London: Palgrave.</w:t>
      </w:r>
    </w:p>
    <w:p w14:paraId="172F1F94" w14:textId="77777777" w:rsidR="008065C5" w:rsidRPr="00426D7C" w:rsidRDefault="008065C5"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p>
    <w:p w14:paraId="05DB1DF4" w14:textId="77777777" w:rsidR="001941CB" w:rsidRPr="00426D7C" w:rsidRDefault="001941CB"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r w:rsidRPr="00426D7C">
        <w:rPr>
          <w:rFonts w:cs="Arial"/>
        </w:rPr>
        <w:t xml:space="preserve">Greene, S. and Hill, M. (2005) </w:t>
      </w:r>
      <w:r w:rsidR="00A952A6" w:rsidRPr="00426D7C">
        <w:rPr>
          <w:rFonts w:cs="Arial"/>
        </w:rPr>
        <w:t>Researching children’s experience: Methods and methodological issues</w:t>
      </w:r>
      <w:r w:rsidR="00E461B7" w:rsidRPr="00426D7C">
        <w:rPr>
          <w:rFonts w:cs="Arial"/>
        </w:rPr>
        <w:t>, i</w:t>
      </w:r>
      <w:r w:rsidRPr="00426D7C">
        <w:rPr>
          <w:rFonts w:cs="Arial"/>
        </w:rPr>
        <w:t>n S</w:t>
      </w:r>
      <w:r w:rsidR="00E461B7" w:rsidRPr="00426D7C">
        <w:rPr>
          <w:rFonts w:cs="Arial"/>
        </w:rPr>
        <w:t xml:space="preserve">. </w:t>
      </w:r>
      <w:r w:rsidRPr="00426D7C">
        <w:rPr>
          <w:rFonts w:cs="Arial"/>
        </w:rPr>
        <w:t>Greene and D</w:t>
      </w:r>
      <w:r w:rsidR="00E461B7" w:rsidRPr="00426D7C">
        <w:rPr>
          <w:rFonts w:cs="Arial"/>
        </w:rPr>
        <w:t xml:space="preserve">. </w:t>
      </w:r>
      <w:r w:rsidRPr="00426D7C">
        <w:rPr>
          <w:rFonts w:cs="Arial"/>
        </w:rPr>
        <w:t>Hogan</w:t>
      </w:r>
      <w:r w:rsidR="00E461B7" w:rsidRPr="00426D7C">
        <w:rPr>
          <w:rFonts w:cs="Arial"/>
        </w:rPr>
        <w:t xml:space="preserve"> (eds.)</w:t>
      </w:r>
      <w:r w:rsidRPr="00426D7C">
        <w:rPr>
          <w:rFonts w:cs="Arial"/>
        </w:rPr>
        <w:t xml:space="preserve">, </w:t>
      </w:r>
      <w:r w:rsidRPr="00426D7C">
        <w:rPr>
          <w:rFonts w:cs="Arial"/>
          <w:i/>
        </w:rPr>
        <w:t>Researching children’s experience: Approaches and methods</w:t>
      </w:r>
      <w:r w:rsidR="00E461B7" w:rsidRPr="00426D7C">
        <w:rPr>
          <w:rFonts w:cs="Arial"/>
        </w:rPr>
        <w:t>. p</w:t>
      </w:r>
      <w:r w:rsidRPr="00426D7C">
        <w:rPr>
          <w:rFonts w:cs="Arial"/>
        </w:rPr>
        <w:t>p. 123-139. Abingdon (UK): Routledge.</w:t>
      </w:r>
    </w:p>
    <w:p w14:paraId="4218BB0F" w14:textId="77777777" w:rsidR="001941CB" w:rsidRPr="00426D7C" w:rsidRDefault="001941CB"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p>
    <w:p w14:paraId="49CD08BD" w14:textId="77777777" w:rsidR="00BE0330" w:rsidRPr="00426D7C" w:rsidRDefault="00B9704E"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r w:rsidRPr="00426D7C">
        <w:rPr>
          <w:rFonts w:cs="Arial"/>
        </w:rPr>
        <w:t>Guenette, F. and M</w:t>
      </w:r>
      <w:r w:rsidR="00BE0330" w:rsidRPr="00426D7C">
        <w:rPr>
          <w:rFonts w:cs="Arial"/>
        </w:rPr>
        <w:t xml:space="preserve">arshall, A. (2009) Time line drawings: Enhancing participant voice in narrative interviews on sensitive topics, </w:t>
      </w:r>
      <w:r w:rsidR="00BE0330" w:rsidRPr="00426D7C">
        <w:rPr>
          <w:rFonts w:cs="Arial"/>
          <w:i/>
        </w:rPr>
        <w:t>International Journal of Qualitative Methods</w:t>
      </w:r>
      <w:r w:rsidRPr="00426D7C">
        <w:rPr>
          <w:rFonts w:cs="Arial"/>
        </w:rPr>
        <w:t>,</w:t>
      </w:r>
      <w:r w:rsidR="00BE0330" w:rsidRPr="00426D7C">
        <w:rPr>
          <w:rFonts w:cs="Arial"/>
        </w:rPr>
        <w:t xml:space="preserve"> 8(1):</w:t>
      </w:r>
      <w:r w:rsidRPr="00426D7C">
        <w:rPr>
          <w:rFonts w:cs="Arial"/>
        </w:rPr>
        <w:t xml:space="preserve"> </w:t>
      </w:r>
      <w:r w:rsidR="00BE0330" w:rsidRPr="00426D7C">
        <w:rPr>
          <w:rFonts w:cs="Arial"/>
        </w:rPr>
        <w:t>85-92.</w:t>
      </w:r>
    </w:p>
    <w:p w14:paraId="59D50FC7" w14:textId="77777777" w:rsidR="002D6A9D" w:rsidRPr="00426D7C" w:rsidRDefault="002D6A9D"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p>
    <w:p w14:paraId="5DCB2C51" w14:textId="77777777" w:rsidR="00BE0330" w:rsidRPr="00426D7C" w:rsidRDefault="007951BA" w:rsidP="00426D7C">
      <w:pPr>
        <w:rPr>
          <w:rFonts w:cs="Arial"/>
        </w:rPr>
      </w:pPr>
      <w:r w:rsidRPr="00426D7C">
        <w:rPr>
          <w:rFonts w:cs="Arial"/>
        </w:rPr>
        <w:t>Hanna, E. and Lau-Clayton, C. (2012) Capturing past and future time in qualitative longitudinal field enquiry: Timelines and relational maps, Timescapes Methods Guides Series, Guide No. 5.</w:t>
      </w:r>
    </w:p>
    <w:p w14:paraId="56701643" w14:textId="77777777" w:rsidR="00A84D84" w:rsidRPr="00426D7C" w:rsidRDefault="00A84D84" w:rsidP="00426D7C">
      <w:pPr>
        <w:rPr>
          <w:rFonts w:cs="Arial"/>
        </w:rPr>
      </w:pPr>
      <w:r w:rsidRPr="00426D7C">
        <w:rPr>
          <w:rFonts w:cs="Arial"/>
        </w:rPr>
        <w:t xml:space="preserve">Hay, C. (2002) </w:t>
      </w:r>
      <w:r w:rsidRPr="00426D7C">
        <w:rPr>
          <w:rFonts w:cs="Arial"/>
          <w:i/>
        </w:rPr>
        <w:t>Political Analysis: A Critical Introduction</w:t>
      </w:r>
      <w:r w:rsidRPr="00426D7C">
        <w:rPr>
          <w:rFonts w:cs="Arial"/>
        </w:rPr>
        <w:t>, Basingstoke: Palgrave.</w:t>
      </w:r>
    </w:p>
    <w:p w14:paraId="38C22E71" w14:textId="182C09F1" w:rsidR="001955A0" w:rsidRPr="00426D7C" w:rsidRDefault="001955A0" w:rsidP="00426D7C">
      <w:pPr>
        <w:rPr>
          <w:rFonts w:cs="Arial"/>
        </w:rPr>
      </w:pPr>
      <w:r w:rsidRPr="00426D7C">
        <w:rPr>
          <w:rFonts w:cs="Arial"/>
        </w:rPr>
        <w:t>Hennessy, E. and Heary, C. (2005) Exploring childr</w:t>
      </w:r>
      <w:r w:rsidR="00DA2AA3" w:rsidRPr="00426D7C">
        <w:rPr>
          <w:rFonts w:cs="Arial"/>
        </w:rPr>
        <w:t>en’s views through focus groups,</w:t>
      </w:r>
      <w:r w:rsidRPr="00426D7C">
        <w:rPr>
          <w:rFonts w:cs="Arial"/>
        </w:rPr>
        <w:t xml:space="preserve"> in S. Greene and D. Hogan (eds.) </w:t>
      </w:r>
      <w:r w:rsidRPr="00426D7C">
        <w:rPr>
          <w:rFonts w:cs="Arial"/>
          <w:i/>
        </w:rPr>
        <w:t>Researching Children’s Experience: Approaches and Methods</w:t>
      </w:r>
      <w:r w:rsidRPr="00426D7C">
        <w:rPr>
          <w:rFonts w:cs="Arial"/>
        </w:rPr>
        <w:t>,</w:t>
      </w:r>
      <w:r w:rsidRPr="00426D7C">
        <w:rPr>
          <w:rFonts w:cs="Arial"/>
          <w:i/>
        </w:rPr>
        <w:t xml:space="preserve"> </w:t>
      </w:r>
      <w:r w:rsidRPr="00426D7C">
        <w:rPr>
          <w:rFonts w:cs="Arial"/>
        </w:rPr>
        <w:t>London: Sage</w:t>
      </w:r>
      <w:r w:rsidR="00DA2AA3" w:rsidRPr="00426D7C">
        <w:rPr>
          <w:rFonts w:cs="Arial"/>
        </w:rPr>
        <w:t>.</w:t>
      </w:r>
    </w:p>
    <w:p w14:paraId="2512E554" w14:textId="77777777" w:rsidR="00A37928" w:rsidRPr="00426D7C" w:rsidRDefault="00A37928" w:rsidP="00426D7C">
      <w:pPr>
        <w:rPr>
          <w:rFonts w:cs="Arial"/>
        </w:rPr>
      </w:pPr>
      <w:r w:rsidRPr="00426D7C">
        <w:rPr>
          <w:rFonts w:cs="Arial"/>
        </w:rPr>
        <w:t xml:space="preserve">Henwood, K. and Shirani, F. (2012) Extending temporal horizons, Timescapes Methods Guides Series 2012, Guide No. 4. </w:t>
      </w:r>
    </w:p>
    <w:p w14:paraId="6C861008" w14:textId="77777777" w:rsidR="00DA2AA3" w:rsidRPr="00426D7C" w:rsidRDefault="00E461B7" w:rsidP="00426D7C">
      <w:pPr>
        <w:rPr>
          <w:rFonts w:cs="Arial"/>
        </w:rPr>
      </w:pPr>
      <w:r w:rsidRPr="00426D7C">
        <w:rPr>
          <w:rFonts w:cs="Arial"/>
        </w:rPr>
        <w:t xml:space="preserve">Hill, M. (1997) </w:t>
      </w:r>
      <w:r w:rsidR="000B2AFB" w:rsidRPr="00426D7C">
        <w:rPr>
          <w:rFonts w:cs="Arial"/>
        </w:rPr>
        <w:t>Partici</w:t>
      </w:r>
      <w:r w:rsidRPr="00426D7C">
        <w:rPr>
          <w:rFonts w:cs="Arial"/>
        </w:rPr>
        <w:t xml:space="preserve">patory research with children, </w:t>
      </w:r>
      <w:r w:rsidR="000B2AFB" w:rsidRPr="00426D7C">
        <w:rPr>
          <w:rFonts w:cs="Arial"/>
          <w:i/>
        </w:rPr>
        <w:t>Child and Family Social Work</w:t>
      </w:r>
      <w:r w:rsidR="000B2AFB" w:rsidRPr="00426D7C">
        <w:rPr>
          <w:rFonts w:cs="Arial"/>
        </w:rPr>
        <w:t xml:space="preserve">, 2(3): 171-183. </w:t>
      </w:r>
    </w:p>
    <w:p w14:paraId="1EB8C1BA" w14:textId="2E03ADBA" w:rsidR="00D67CB2" w:rsidRPr="00426D7C" w:rsidRDefault="00D67CB2" w:rsidP="00426D7C">
      <w:pPr>
        <w:rPr>
          <w:rFonts w:cs="Arial"/>
        </w:rPr>
      </w:pPr>
      <w:r w:rsidRPr="00426D7C">
        <w:rPr>
          <w:rFonts w:cs="Arial"/>
        </w:rPr>
        <w:t xml:space="preserve">Hill, M., Laybourn, A., and Borland, M. </w:t>
      </w:r>
      <w:r w:rsidR="00DA2AA3" w:rsidRPr="00426D7C">
        <w:rPr>
          <w:rFonts w:cs="Arial"/>
        </w:rPr>
        <w:t xml:space="preserve">(1996) </w:t>
      </w:r>
      <w:r w:rsidRPr="00426D7C">
        <w:rPr>
          <w:rFonts w:cs="Arial"/>
        </w:rPr>
        <w:t>Engaging with primary-aged children about their emotions and well-being: Methodological considerations</w:t>
      </w:r>
      <w:r w:rsidR="00DA2AA3" w:rsidRPr="00426D7C">
        <w:rPr>
          <w:rFonts w:cs="Arial"/>
        </w:rPr>
        <w:t xml:space="preserve">, </w:t>
      </w:r>
      <w:r w:rsidRPr="00426D7C">
        <w:rPr>
          <w:rFonts w:cs="Arial"/>
          <w:i/>
        </w:rPr>
        <w:t>Children and Society</w:t>
      </w:r>
      <w:r w:rsidR="00DA2AA3" w:rsidRPr="00426D7C">
        <w:rPr>
          <w:rFonts w:cs="Arial"/>
          <w:i/>
        </w:rPr>
        <w:t>,</w:t>
      </w:r>
      <w:r w:rsidR="00DA2AA3" w:rsidRPr="00426D7C">
        <w:rPr>
          <w:rFonts w:cs="Arial"/>
        </w:rPr>
        <w:t xml:space="preserve"> </w:t>
      </w:r>
      <w:r w:rsidRPr="00426D7C">
        <w:rPr>
          <w:rFonts w:cs="Arial"/>
        </w:rPr>
        <w:t>10</w:t>
      </w:r>
      <w:r w:rsidR="00DA2AA3" w:rsidRPr="00426D7C">
        <w:rPr>
          <w:rFonts w:cs="Arial"/>
        </w:rPr>
        <w:t xml:space="preserve">(2): </w:t>
      </w:r>
      <w:r w:rsidRPr="00426D7C">
        <w:rPr>
          <w:rFonts w:cs="Arial"/>
        </w:rPr>
        <w:t>129–144.</w:t>
      </w:r>
    </w:p>
    <w:p w14:paraId="60F48AF3" w14:textId="30ECB897" w:rsidR="00DE401F" w:rsidRPr="00426D7C" w:rsidRDefault="00DE401F" w:rsidP="00426D7C">
      <w:pPr>
        <w:rPr>
          <w:rFonts w:cs="Arial"/>
        </w:rPr>
      </w:pPr>
      <w:r w:rsidRPr="00426D7C">
        <w:rPr>
          <w:rFonts w:cs="Arial"/>
        </w:rPr>
        <w:t xml:space="preserve">Holland, J., Thomson, R. and Henderson, S. (2004) Feasibility study for a possible qualitative longitudinal study: Discussion paper. </w:t>
      </w:r>
      <w:r w:rsidR="00ED3A27" w:rsidRPr="00426D7C">
        <w:rPr>
          <w:rFonts w:cs="Arial"/>
        </w:rPr>
        <w:t>www.lsbu.ac.uk/inventingadulthoods/feasibility_study.pdf</w:t>
      </w:r>
    </w:p>
    <w:p w14:paraId="20837867" w14:textId="77777777" w:rsidR="00E53CEA" w:rsidRPr="00426D7C" w:rsidRDefault="00E53CEA" w:rsidP="00426D7C">
      <w:pPr>
        <w:rPr>
          <w:rFonts w:cs="Arial"/>
        </w:rPr>
      </w:pPr>
      <w:r w:rsidRPr="00426D7C">
        <w:rPr>
          <w:rFonts w:cs="Arial"/>
        </w:rPr>
        <w:t xml:space="preserve">Holloway, S.L. and Valentine, V. G. (2000) Spatiality and the </w:t>
      </w:r>
      <w:r w:rsidR="00E461B7" w:rsidRPr="00426D7C">
        <w:rPr>
          <w:rFonts w:cs="Arial"/>
        </w:rPr>
        <w:t>new social studies of childhood,</w:t>
      </w:r>
      <w:r w:rsidRPr="00426D7C">
        <w:rPr>
          <w:rFonts w:cs="Arial"/>
        </w:rPr>
        <w:t xml:space="preserve"> </w:t>
      </w:r>
      <w:r w:rsidRPr="00426D7C">
        <w:rPr>
          <w:rFonts w:cs="Arial"/>
          <w:i/>
        </w:rPr>
        <w:t>Sociology</w:t>
      </w:r>
      <w:r w:rsidRPr="00426D7C">
        <w:rPr>
          <w:rFonts w:cs="Arial"/>
        </w:rPr>
        <w:t>, 34:763-783.</w:t>
      </w:r>
    </w:p>
    <w:p w14:paraId="2DDD5D97" w14:textId="2E046B9A" w:rsidR="003F5B76" w:rsidRPr="00426D7C" w:rsidRDefault="003F5B76" w:rsidP="00426D7C">
      <w:pPr>
        <w:rPr>
          <w:rFonts w:cs="Arial"/>
        </w:rPr>
      </w:pPr>
      <w:r w:rsidRPr="00426D7C">
        <w:rPr>
          <w:rFonts w:cs="Arial"/>
        </w:rPr>
        <w:t xml:space="preserve">James, A., Jenks, C. and Prout, A. (1998) </w:t>
      </w:r>
      <w:r w:rsidRPr="00426D7C">
        <w:rPr>
          <w:rFonts w:cs="Arial"/>
          <w:i/>
        </w:rPr>
        <w:t>Theorizing Childhood</w:t>
      </w:r>
      <w:r w:rsidRPr="00426D7C">
        <w:rPr>
          <w:rFonts w:cs="Arial"/>
        </w:rPr>
        <w:t>. Cambridge: Polity Press.</w:t>
      </w:r>
    </w:p>
    <w:p w14:paraId="6EAEBF03" w14:textId="77777777" w:rsidR="005C536A" w:rsidRPr="00426D7C" w:rsidRDefault="005C536A" w:rsidP="00426D7C">
      <w:pPr>
        <w:rPr>
          <w:rFonts w:cs="Arial"/>
        </w:rPr>
      </w:pPr>
      <w:r w:rsidRPr="00426D7C">
        <w:rPr>
          <w:rFonts w:cs="Arial"/>
        </w:rPr>
        <w:t>Johansson, A., Brunnbe</w:t>
      </w:r>
      <w:r w:rsidR="00E461B7" w:rsidRPr="00426D7C">
        <w:rPr>
          <w:rFonts w:cs="Arial"/>
        </w:rPr>
        <w:t xml:space="preserve">rg, E. and Eriksson, C. (2007) </w:t>
      </w:r>
      <w:r w:rsidRPr="00426D7C">
        <w:rPr>
          <w:rFonts w:cs="Arial"/>
        </w:rPr>
        <w:t xml:space="preserve">Adolescent Girls’ and Boys’ Perceptions of Mental Health, </w:t>
      </w:r>
      <w:r w:rsidRPr="00426D7C">
        <w:rPr>
          <w:rFonts w:cs="Arial"/>
          <w:i/>
        </w:rPr>
        <w:t>Journal of Youth Studies</w:t>
      </w:r>
      <w:r w:rsidR="00E461B7" w:rsidRPr="00426D7C">
        <w:rPr>
          <w:rFonts w:cs="Arial"/>
        </w:rPr>
        <w:t>, 10(</w:t>
      </w:r>
      <w:r w:rsidRPr="00426D7C">
        <w:rPr>
          <w:rFonts w:cs="Arial"/>
        </w:rPr>
        <w:t>2</w:t>
      </w:r>
      <w:r w:rsidR="00E461B7" w:rsidRPr="00426D7C">
        <w:rPr>
          <w:rFonts w:cs="Arial"/>
        </w:rPr>
        <w:t>):</w:t>
      </w:r>
      <w:r w:rsidRPr="00426D7C">
        <w:rPr>
          <w:rFonts w:cs="Arial"/>
        </w:rPr>
        <w:t xml:space="preserve"> 183-202</w:t>
      </w:r>
      <w:r w:rsidR="00EE65DB" w:rsidRPr="00426D7C">
        <w:rPr>
          <w:rFonts w:cs="Arial"/>
        </w:rPr>
        <w:t>.</w:t>
      </w:r>
    </w:p>
    <w:p w14:paraId="40E2CDC0" w14:textId="7D8B9FED" w:rsidR="005C536A" w:rsidRPr="00426D7C" w:rsidRDefault="008D284D" w:rsidP="00426D7C">
      <w:pPr>
        <w:rPr>
          <w:rFonts w:cs="Arial"/>
        </w:rPr>
      </w:pPr>
      <w:r w:rsidRPr="00426D7C">
        <w:rPr>
          <w:rFonts w:cs="Arial"/>
          <w:color w:val="000000"/>
        </w:rPr>
        <w:t>Johnson,</w:t>
      </w:r>
      <w:r w:rsidR="00E461B7" w:rsidRPr="00426D7C">
        <w:rPr>
          <w:rFonts w:cs="Arial"/>
          <w:color w:val="000000"/>
        </w:rPr>
        <w:t xml:space="preserve"> V., Hart, R. and Colwell, J. (e</w:t>
      </w:r>
      <w:r w:rsidRPr="00426D7C">
        <w:rPr>
          <w:rFonts w:cs="Arial"/>
          <w:color w:val="000000"/>
        </w:rPr>
        <w:t>ds.) (</w:t>
      </w:r>
      <w:r w:rsidR="00C83FC1" w:rsidRPr="00426D7C">
        <w:rPr>
          <w:rFonts w:cs="Arial"/>
          <w:color w:val="000000"/>
        </w:rPr>
        <w:t>2014</w:t>
      </w:r>
      <w:r w:rsidRPr="00426D7C">
        <w:rPr>
          <w:rFonts w:cs="Arial"/>
          <w:color w:val="000000"/>
        </w:rPr>
        <w:t xml:space="preserve">) </w:t>
      </w:r>
      <w:r w:rsidRPr="00426D7C">
        <w:rPr>
          <w:rFonts w:cs="Arial"/>
          <w:i/>
          <w:color w:val="000000"/>
        </w:rPr>
        <w:t>Steps to Engaging Young Children in Research: The Guide and Toolkit</w:t>
      </w:r>
      <w:r w:rsidRPr="00426D7C">
        <w:rPr>
          <w:rFonts w:cs="Arial"/>
          <w:color w:val="000000"/>
        </w:rPr>
        <w:t xml:space="preserve">, </w:t>
      </w:r>
      <w:r w:rsidR="00EE3454" w:rsidRPr="00426D7C">
        <w:rPr>
          <w:rFonts w:cs="Arial"/>
          <w:color w:val="000000"/>
        </w:rPr>
        <w:t xml:space="preserve">The Hague: </w:t>
      </w:r>
      <w:r w:rsidRPr="00426D7C">
        <w:rPr>
          <w:rFonts w:cs="Arial"/>
          <w:color w:val="000000"/>
        </w:rPr>
        <w:t>The Bernard van Leer Foundation</w:t>
      </w:r>
      <w:r w:rsidR="00EE3454" w:rsidRPr="00426D7C">
        <w:rPr>
          <w:rFonts w:cs="Arial"/>
          <w:color w:val="000000"/>
        </w:rPr>
        <w:t xml:space="preserve"> and Brighton: </w:t>
      </w:r>
      <w:r w:rsidRPr="00426D7C">
        <w:rPr>
          <w:rFonts w:cs="Arial"/>
          <w:color w:val="000000"/>
        </w:rPr>
        <w:t>University of Brighton</w:t>
      </w:r>
      <w:r w:rsidR="0041009E" w:rsidRPr="00426D7C">
        <w:rPr>
          <w:rFonts w:cs="Arial"/>
          <w:color w:val="000000"/>
        </w:rPr>
        <w:t>.</w:t>
      </w:r>
    </w:p>
    <w:p w14:paraId="57FC1BBC" w14:textId="77777777" w:rsidR="00292C00" w:rsidRPr="00426D7C" w:rsidRDefault="00292C00" w:rsidP="00426D7C">
      <w:pPr>
        <w:rPr>
          <w:rFonts w:cs="Arial"/>
        </w:rPr>
      </w:pPr>
      <w:r w:rsidRPr="00426D7C">
        <w:rPr>
          <w:rFonts w:cs="Arial"/>
        </w:rPr>
        <w:t xml:space="preserve">Josselson, R. (1996) </w:t>
      </w:r>
      <w:r w:rsidRPr="00426D7C">
        <w:rPr>
          <w:rFonts w:cs="Arial"/>
          <w:i/>
        </w:rPr>
        <w:t>The space between us: Exploring the dimensions of human relationships.</w:t>
      </w:r>
      <w:r w:rsidRPr="00426D7C">
        <w:rPr>
          <w:rFonts w:cs="Arial"/>
        </w:rPr>
        <w:t xml:space="preserve"> London: Sage. </w:t>
      </w:r>
    </w:p>
    <w:p w14:paraId="7DC0E518" w14:textId="77777777" w:rsidR="00304DC8" w:rsidRPr="00426D7C" w:rsidRDefault="00304DC8" w:rsidP="00426D7C">
      <w:pPr>
        <w:rPr>
          <w:rFonts w:cs="Arial"/>
        </w:rPr>
      </w:pPr>
      <w:r w:rsidRPr="00426D7C">
        <w:rPr>
          <w:rFonts w:cs="Arial"/>
        </w:rPr>
        <w:t xml:space="preserve">Katz, C. (2004) </w:t>
      </w:r>
      <w:r w:rsidRPr="00426D7C">
        <w:rPr>
          <w:rFonts w:cs="Arial"/>
          <w:i/>
        </w:rPr>
        <w:t>Growing Up Global: Economic Restructuring and Children’s Everyday Lives</w:t>
      </w:r>
      <w:r w:rsidRPr="00426D7C">
        <w:rPr>
          <w:rFonts w:cs="Arial"/>
        </w:rPr>
        <w:t>. Minneapolis, MN: University of Minnesota Press.</w:t>
      </w:r>
    </w:p>
    <w:p w14:paraId="6C21B5D7" w14:textId="77777777" w:rsidR="00B04A83" w:rsidRPr="00426D7C" w:rsidRDefault="00B04A83" w:rsidP="00426D7C">
      <w:pPr>
        <w:rPr>
          <w:rFonts w:cs="Arial"/>
        </w:rPr>
      </w:pPr>
      <w:r w:rsidRPr="00426D7C">
        <w:rPr>
          <w:rFonts w:cs="Arial"/>
        </w:rPr>
        <w:t xml:space="preserve">Laub, J.H., and Sampson, R.J. (2003) </w:t>
      </w:r>
      <w:r w:rsidRPr="00426D7C">
        <w:rPr>
          <w:rFonts w:cs="Arial"/>
          <w:i/>
        </w:rPr>
        <w:t>Shared beginnings, divergent lives: Delinquent boys to age 70</w:t>
      </w:r>
      <w:r w:rsidRPr="00426D7C">
        <w:rPr>
          <w:rFonts w:cs="Arial"/>
        </w:rPr>
        <w:t xml:space="preserve">. Cambridge: Harvard University Press. </w:t>
      </w:r>
    </w:p>
    <w:p w14:paraId="6449D723" w14:textId="77777777" w:rsidR="00444757" w:rsidRPr="00426D7C" w:rsidRDefault="00444757" w:rsidP="00426D7C">
      <w:pPr>
        <w:rPr>
          <w:rFonts w:cs="Arial"/>
        </w:rPr>
      </w:pPr>
      <w:r w:rsidRPr="00426D7C">
        <w:rPr>
          <w:rFonts w:cs="Arial"/>
        </w:rPr>
        <w:t xml:space="preserve">Lewis, J. (2007) Analysing qualitative longitudinal research in evaluations, </w:t>
      </w:r>
      <w:r w:rsidRPr="00426D7C">
        <w:rPr>
          <w:rFonts w:cs="Arial"/>
          <w:i/>
        </w:rPr>
        <w:t>Social Policy and Society</w:t>
      </w:r>
      <w:r w:rsidR="003D1EAE" w:rsidRPr="00426D7C">
        <w:rPr>
          <w:rFonts w:cs="Arial"/>
          <w:i/>
        </w:rPr>
        <w:t>,</w:t>
      </w:r>
      <w:r w:rsidRPr="00426D7C">
        <w:rPr>
          <w:rFonts w:cs="Arial"/>
        </w:rPr>
        <w:t xml:space="preserve"> 6(4): 545-556.</w:t>
      </w:r>
    </w:p>
    <w:p w14:paraId="7FCF586A" w14:textId="77777777" w:rsidR="009C4088" w:rsidRPr="00426D7C" w:rsidRDefault="006B1A05" w:rsidP="00426D7C">
      <w:pPr>
        <w:rPr>
          <w:rFonts w:cs="Arial"/>
        </w:rPr>
      </w:pPr>
      <w:r w:rsidRPr="00426D7C">
        <w:rPr>
          <w:rFonts w:cs="Arial"/>
        </w:rPr>
        <w:t xml:space="preserve">Lyon, D. and Crow, G. (2012) </w:t>
      </w:r>
      <w:r w:rsidR="00717DB2" w:rsidRPr="00426D7C">
        <w:rPr>
          <w:rFonts w:cs="Arial"/>
        </w:rPr>
        <w:t xml:space="preserve">The challenges and opportunities of re-studying community on Sheppey: </w:t>
      </w:r>
      <w:r w:rsidRPr="00426D7C">
        <w:rPr>
          <w:rFonts w:cs="Arial"/>
        </w:rPr>
        <w:t>young people’s imagined futures.</w:t>
      </w:r>
      <w:r w:rsidR="00717DB2" w:rsidRPr="00426D7C">
        <w:rPr>
          <w:rFonts w:cs="Arial"/>
        </w:rPr>
        <w:t xml:space="preserve"> </w:t>
      </w:r>
      <w:r w:rsidR="00717DB2" w:rsidRPr="00426D7C">
        <w:rPr>
          <w:rFonts w:cs="Arial"/>
          <w:i/>
        </w:rPr>
        <w:t>Sociological Review</w:t>
      </w:r>
      <w:r w:rsidRPr="00426D7C">
        <w:rPr>
          <w:rFonts w:cs="Arial"/>
        </w:rPr>
        <w:t>,</w:t>
      </w:r>
      <w:r w:rsidR="00717DB2" w:rsidRPr="00426D7C">
        <w:rPr>
          <w:rFonts w:cs="Arial"/>
        </w:rPr>
        <w:t xml:space="preserve"> 60 (3)</w:t>
      </w:r>
      <w:r w:rsidR="006A15E1" w:rsidRPr="00426D7C">
        <w:rPr>
          <w:rFonts w:cs="Arial"/>
        </w:rPr>
        <w:t xml:space="preserve">: </w:t>
      </w:r>
      <w:r w:rsidR="00717DB2" w:rsidRPr="00426D7C">
        <w:rPr>
          <w:rFonts w:cs="Arial"/>
        </w:rPr>
        <w:t>498-517</w:t>
      </w:r>
      <w:r w:rsidR="006A15E1" w:rsidRPr="00426D7C">
        <w:rPr>
          <w:rFonts w:cs="Arial"/>
        </w:rPr>
        <w:t>.</w:t>
      </w:r>
    </w:p>
    <w:p w14:paraId="507FE0A1" w14:textId="77777777" w:rsidR="009C4088" w:rsidRPr="00426D7C" w:rsidRDefault="009C4088" w:rsidP="00426D7C">
      <w:pPr>
        <w:rPr>
          <w:rFonts w:cs="Arial"/>
        </w:rPr>
      </w:pPr>
      <w:r w:rsidRPr="00426D7C">
        <w:rPr>
          <w:rFonts w:cs="Arial"/>
        </w:rPr>
        <w:t>Macmillan, R. (2011) Seeing things differently? The promise of qualitative longitudinal research on the third sector, Third Sector Research Centre, Working Paper 56</w:t>
      </w:r>
      <w:r w:rsidR="00E461B7" w:rsidRPr="00426D7C">
        <w:rPr>
          <w:rFonts w:cs="Arial"/>
        </w:rPr>
        <w:t xml:space="preserve"> </w:t>
      </w:r>
    </w:p>
    <w:p w14:paraId="54D95FB9" w14:textId="77777777" w:rsidR="00B566CA" w:rsidRPr="00426D7C" w:rsidRDefault="00B566CA" w:rsidP="00426D7C">
      <w:pPr>
        <w:rPr>
          <w:rFonts w:cs="Arial"/>
          <w:color w:val="000000"/>
          <w:shd w:val="clear" w:color="auto" w:fill="FFFFFF"/>
        </w:rPr>
      </w:pPr>
      <w:r w:rsidRPr="00426D7C">
        <w:rPr>
          <w:rFonts w:cs="Arial"/>
          <w:color w:val="000000"/>
          <w:shd w:val="clear" w:color="auto" w:fill="FFFFFF"/>
        </w:rPr>
        <w:t xml:space="preserve">Mayall, B. (2002) </w:t>
      </w:r>
      <w:r w:rsidRPr="00426D7C">
        <w:rPr>
          <w:rFonts w:cs="Arial"/>
          <w:i/>
          <w:iCs/>
          <w:color w:val="000000"/>
          <w:shd w:val="clear" w:color="auto" w:fill="FFFFFF"/>
        </w:rPr>
        <w:t>Towards a Sociology for Childhood.</w:t>
      </w:r>
      <w:r w:rsidRPr="00426D7C">
        <w:rPr>
          <w:rStyle w:val="apple-converted-space"/>
          <w:rFonts w:cs="Arial"/>
          <w:color w:val="000000"/>
          <w:shd w:val="clear" w:color="auto" w:fill="FFFFFF"/>
        </w:rPr>
        <w:t> </w:t>
      </w:r>
      <w:r w:rsidRPr="00426D7C">
        <w:rPr>
          <w:rFonts w:cs="Arial"/>
          <w:color w:val="000000"/>
          <w:shd w:val="clear" w:color="auto" w:fill="FFFFFF"/>
        </w:rPr>
        <w:t>Buckingham, UK: Open University Press.</w:t>
      </w:r>
    </w:p>
    <w:p w14:paraId="323A10E1" w14:textId="77777777" w:rsidR="00064A20" w:rsidRPr="00426D7C" w:rsidRDefault="00064A20" w:rsidP="00426D7C">
      <w:pPr>
        <w:rPr>
          <w:rFonts w:cs="Arial"/>
        </w:rPr>
      </w:pPr>
      <w:r w:rsidRPr="00426D7C">
        <w:rPr>
          <w:rFonts w:cs="Arial"/>
        </w:rPr>
        <w:t xml:space="preserve">Mead, M. (1928) </w:t>
      </w:r>
      <w:r w:rsidR="00E461B7" w:rsidRPr="00426D7C">
        <w:rPr>
          <w:rFonts w:cs="Arial"/>
          <w:i/>
        </w:rPr>
        <w:t>Coming of age in Samoa: A psychological study of primitive youth for western c</w:t>
      </w:r>
      <w:r w:rsidRPr="00426D7C">
        <w:rPr>
          <w:rFonts w:cs="Arial"/>
          <w:i/>
        </w:rPr>
        <w:t>ivilization</w:t>
      </w:r>
      <w:r w:rsidRPr="00426D7C">
        <w:rPr>
          <w:rFonts w:cs="Arial"/>
        </w:rPr>
        <w:t>. New York: William Morrow.</w:t>
      </w:r>
    </w:p>
    <w:p w14:paraId="78A644F4" w14:textId="77777777" w:rsidR="0097742E" w:rsidRPr="00426D7C" w:rsidRDefault="0097742E" w:rsidP="00426D7C">
      <w:pPr>
        <w:rPr>
          <w:rFonts w:cs="Arial"/>
        </w:rPr>
      </w:pPr>
      <w:r w:rsidRPr="00426D7C">
        <w:rPr>
          <w:rFonts w:cs="Arial"/>
        </w:rPr>
        <w:t>Millar, J. (2007) The dynamics of poverty and employment: The contribution of qualitative longitudinal research to understandings transition</w:t>
      </w:r>
      <w:r w:rsidR="00E461B7" w:rsidRPr="00426D7C">
        <w:rPr>
          <w:rFonts w:cs="Arial"/>
        </w:rPr>
        <w:t>s, adaptations and trajectories,</w:t>
      </w:r>
      <w:r w:rsidRPr="00426D7C">
        <w:rPr>
          <w:rFonts w:cs="Arial"/>
        </w:rPr>
        <w:t xml:space="preserve"> </w:t>
      </w:r>
      <w:r w:rsidR="00E41FA1" w:rsidRPr="00426D7C">
        <w:rPr>
          <w:rFonts w:cs="Arial"/>
          <w:i/>
        </w:rPr>
        <w:t>Social Policy and Society</w:t>
      </w:r>
      <w:r w:rsidR="00E461B7" w:rsidRPr="00426D7C">
        <w:rPr>
          <w:rFonts w:cs="Arial"/>
        </w:rPr>
        <w:t xml:space="preserve">, </w:t>
      </w:r>
      <w:r w:rsidR="00E41FA1" w:rsidRPr="00426D7C">
        <w:rPr>
          <w:rFonts w:cs="Arial"/>
        </w:rPr>
        <w:t xml:space="preserve">6(4): </w:t>
      </w:r>
      <w:r w:rsidRPr="00426D7C">
        <w:rPr>
          <w:rFonts w:cs="Arial"/>
        </w:rPr>
        <w:t>533-544.</w:t>
      </w:r>
    </w:p>
    <w:p w14:paraId="3E08E9B1" w14:textId="77777777" w:rsidR="00DB02F1" w:rsidRPr="00426D7C" w:rsidRDefault="00E91096" w:rsidP="00426D7C">
      <w:pPr>
        <w:rPr>
          <w:rFonts w:cs="Arial"/>
        </w:rPr>
      </w:pPr>
      <w:r w:rsidRPr="00426D7C">
        <w:rPr>
          <w:rFonts w:cs="Arial"/>
        </w:rPr>
        <w:t>Morrow, V. (2001)</w:t>
      </w:r>
      <w:r w:rsidR="00E461B7" w:rsidRPr="00426D7C">
        <w:rPr>
          <w:rFonts w:cs="Arial"/>
        </w:rPr>
        <w:t xml:space="preserve"> </w:t>
      </w:r>
      <w:r w:rsidRPr="00426D7C">
        <w:rPr>
          <w:rFonts w:cs="Arial"/>
        </w:rPr>
        <w:t>Using qualitative methods to elicit young people's perspectives on their environments: some ideas for community health initiatives,</w:t>
      </w:r>
      <w:r w:rsidR="008B2861" w:rsidRPr="00426D7C">
        <w:rPr>
          <w:rFonts w:cs="Arial"/>
        </w:rPr>
        <w:t xml:space="preserve"> </w:t>
      </w:r>
      <w:r w:rsidR="008B2861" w:rsidRPr="00426D7C">
        <w:rPr>
          <w:rFonts w:cs="Arial"/>
          <w:i/>
        </w:rPr>
        <w:t>Health Education Research: Theory and Practice</w:t>
      </w:r>
      <w:r w:rsidR="008B2861" w:rsidRPr="00426D7C">
        <w:rPr>
          <w:rFonts w:cs="Arial"/>
        </w:rPr>
        <w:t xml:space="preserve">, 16(3): 255-268. </w:t>
      </w:r>
    </w:p>
    <w:p w14:paraId="1DB02DD8" w14:textId="1A9FBDD8" w:rsidR="003075E3" w:rsidRPr="00426D7C" w:rsidRDefault="003075E3" w:rsidP="00426D7C">
      <w:pPr>
        <w:rPr>
          <w:rFonts w:cs="Arial"/>
        </w:rPr>
      </w:pPr>
      <w:r w:rsidRPr="00426D7C">
        <w:rPr>
          <w:rFonts w:cs="Arial"/>
        </w:rPr>
        <w:t>M</w:t>
      </w:r>
      <w:r w:rsidR="00E461B7" w:rsidRPr="00426D7C">
        <w:rPr>
          <w:rFonts w:cs="Arial"/>
        </w:rPr>
        <w:t>orrow, V. (2009) The ethics of social research with children and f</w:t>
      </w:r>
      <w:r w:rsidRPr="00426D7C">
        <w:rPr>
          <w:rFonts w:cs="Arial"/>
        </w:rPr>
        <w:t>ami</w:t>
      </w:r>
      <w:r w:rsidR="00E461B7" w:rsidRPr="00426D7C">
        <w:rPr>
          <w:rFonts w:cs="Arial"/>
        </w:rPr>
        <w:t>lies in Young Lives: Practical e</w:t>
      </w:r>
      <w:r w:rsidRPr="00426D7C">
        <w:rPr>
          <w:rFonts w:cs="Arial"/>
        </w:rPr>
        <w:t>xperiences. Working Paper 53, Oxford: Young Lives.</w:t>
      </w:r>
    </w:p>
    <w:p w14:paraId="107BFFDB" w14:textId="301202F9" w:rsidR="00DB02F1" w:rsidRPr="00426D7C" w:rsidRDefault="00DB02F1" w:rsidP="00426D7C">
      <w:pPr>
        <w:autoSpaceDE w:val="0"/>
        <w:autoSpaceDN w:val="0"/>
        <w:adjustRightInd w:val="0"/>
        <w:spacing w:after="0"/>
        <w:rPr>
          <w:rFonts w:cs="Arial"/>
        </w:rPr>
      </w:pPr>
      <w:r w:rsidRPr="00426D7C">
        <w:rPr>
          <w:rFonts w:cs="Arial"/>
        </w:rPr>
        <w:t xml:space="preserve">Morrow, V. and Crivello, G. (2015) What is the value of qualitative longitudinal research with children and young people for international development?, </w:t>
      </w:r>
      <w:r w:rsidRPr="00426D7C">
        <w:rPr>
          <w:rFonts w:cs="Arial"/>
          <w:i/>
        </w:rPr>
        <w:t>International Journal of Social Research Methodology</w:t>
      </w:r>
      <w:r w:rsidRPr="00426D7C">
        <w:rPr>
          <w:rFonts w:cs="Arial"/>
        </w:rPr>
        <w:t>, 18(3): 267-280.</w:t>
      </w:r>
    </w:p>
    <w:p w14:paraId="6FDDB0AC" w14:textId="77777777" w:rsidR="00DB02F1" w:rsidRPr="00426D7C" w:rsidRDefault="00DB02F1" w:rsidP="00426D7C">
      <w:pPr>
        <w:autoSpaceDE w:val="0"/>
        <w:autoSpaceDN w:val="0"/>
        <w:adjustRightInd w:val="0"/>
        <w:spacing w:after="0"/>
        <w:rPr>
          <w:rFonts w:cs="Arial"/>
        </w:rPr>
      </w:pPr>
    </w:p>
    <w:p w14:paraId="0ADB6BD9" w14:textId="77777777" w:rsidR="00A54071" w:rsidRPr="00426D7C" w:rsidRDefault="00A54071" w:rsidP="00426D7C">
      <w:pPr>
        <w:autoSpaceDE w:val="0"/>
        <w:autoSpaceDN w:val="0"/>
        <w:adjustRightInd w:val="0"/>
        <w:spacing w:after="0"/>
        <w:rPr>
          <w:rFonts w:cs="Arial"/>
        </w:rPr>
      </w:pPr>
      <w:r w:rsidRPr="00426D7C">
        <w:rPr>
          <w:rFonts w:cs="Arial"/>
        </w:rPr>
        <w:t xml:space="preserve">Morrow, V. and Richards, M. (1996) The ethics of social research with children: An overview, </w:t>
      </w:r>
      <w:r w:rsidRPr="00426D7C">
        <w:rPr>
          <w:rFonts w:cs="Arial"/>
          <w:i/>
        </w:rPr>
        <w:t>Children &amp; Society</w:t>
      </w:r>
      <w:r w:rsidR="00E461B7" w:rsidRPr="00426D7C">
        <w:rPr>
          <w:rFonts w:cs="Arial"/>
          <w:i/>
        </w:rPr>
        <w:t>,</w:t>
      </w:r>
      <w:r w:rsidRPr="00426D7C">
        <w:rPr>
          <w:rFonts w:cs="Arial"/>
        </w:rPr>
        <w:t xml:space="preserve"> 10: 90-105. </w:t>
      </w:r>
    </w:p>
    <w:p w14:paraId="26CF9FC3" w14:textId="77777777" w:rsidR="00DB02F1" w:rsidRPr="00426D7C" w:rsidRDefault="00DB02F1" w:rsidP="00426D7C">
      <w:pPr>
        <w:autoSpaceDE w:val="0"/>
        <w:autoSpaceDN w:val="0"/>
        <w:adjustRightInd w:val="0"/>
        <w:spacing w:after="0"/>
        <w:rPr>
          <w:rFonts w:cs="Arial"/>
        </w:rPr>
      </w:pPr>
    </w:p>
    <w:p w14:paraId="1EC51609" w14:textId="77777777" w:rsidR="00E053B0" w:rsidRPr="00426D7C" w:rsidRDefault="00B9704E" w:rsidP="00426D7C">
      <w:pPr>
        <w:autoSpaceDE w:val="0"/>
        <w:autoSpaceDN w:val="0"/>
        <w:adjustRightInd w:val="0"/>
        <w:spacing w:after="0"/>
        <w:rPr>
          <w:rFonts w:cs="Arial"/>
        </w:rPr>
      </w:pPr>
      <w:r w:rsidRPr="00426D7C">
        <w:rPr>
          <w:rFonts w:cs="Arial"/>
        </w:rPr>
        <w:t xml:space="preserve">Morrow, V., Boddy, J. and Lamb, R. (2014) </w:t>
      </w:r>
      <w:r w:rsidR="00E053B0" w:rsidRPr="00426D7C">
        <w:rPr>
          <w:rFonts w:cs="Arial"/>
        </w:rPr>
        <w:t>The ethics of secondary data analysis: Learning from the experience of sharing qualitative data from young people and their families in an internati</w:t>
      </w:r>
      <w:r w:rsidRPr="00426D7C">
        <w:rPr>
          <w:rFonts w:cs="Arial"/>
        </w:rPr>
        <w:t>onal study of childhood poverty, N</w:t>
      </w:r>
      <w:r w:rsidR="00E053B0" w:rsidRPr="00426D7C">
        <w:rPr>
          <w:rFonts w:cs="Arial"/>
        </w:rPr>
        <w:t xml:space="preserve">OVELLA Working Paper: </w:t>
      </w:r>
    </w:p>
    <w:p w14:paraId="09EB2593" w14:textId="77777777" w:rsidR="00E053B0" w:rsidRPr="00426D7C" w:rsidRDefault="00B9704E" w:rsidP="00426D7C">
      <w:pPr>
        <w:autoSpaceDE w:val="0"/>
        <w:autoSpaceDN w:val="0"/>
        <w:adjustRightInd w:val="0"/>
        <w:spacing w:after="0"/>
        <w:rPr>
          <w:rFonts w:cs="Arial"/>
        </w:rPr>
      </w:pPr>
      <w:r w:rsidRPr="00426D7C">
        <w:rPr>
          <w:rFonts w:cs="Arial"/>
        </w:rPr>
        <w:t>Narrative Research in Action.</w:t>
      </w:r>
      <w:r w:rsidR="00E053B0" w:rsidRPr="00426D7C">
        <w:rPr>
          <w:rFonts w:cs="Arial"/>
        </w:rPr>
        <w:cr/>
        <w:t xml:space="preserve"> </w:t>
      </w:r>
    </w:p>
    <w:p w14:paraId="1D0D24C3" w14:textId="77777777" w:rsidR="0090554E" w:rsidRPr="00426D7C" w:rsidRDefault="00E461B7" w:rsidP="00426D7C">
      <w:pPr>
        <w:autoSpaceDE w:val="0"/>
        <w:autoSpaceDN w:val="0"/>
        <w:adjustRightInd w:val="0"/>
        <w:spacing w:after="0"/>
        <w:rPr>
          <w:rFonts w:cs="Arial"/>
        </w:rPr>
      </w:pPr>
      <w:r w:rsidRPr="00426D7C">
        <w:rPr>
          <w:rFonts w:cs="Arial"/>
        </w:rPr>
        <w:t>Neale, B. (2012) Qualitative longitudinal r</w:t>
      </w:r>
      <w:r w:rsidR="00B566CA" w:rsidRPr="00426D7C">
        <w:rPr>
          <w:rFonts w:cs="Arial"/>
        </w:rPr>
        <w:t xml:space="preserve">esearch: An </w:t>
      </w:r>
      <w:r w:rsidRPr="00426D7C">
        <w:rPr>
          <w:rFonts w:cs="Arial"/>
        </w:rPr>
        <w:t>introduction to the Timescapes methods g</w:t>
      </w:r>
      <w:r w:rsidR="00B566CA" w:rsidRPr="00426D7C">
        <w:rPr>
          <w:rFonts w:cs="Arial"/>
        </w:rPr>
        <w:t>uides series, Timescapes Methods Guides Series 2012, Guide No. 1.</w:t>
      </w:r>
    </w:p>
    <w:p w14:paraId="1C4814B3" w14:textId="77777777" w:rsidR="00B566CA" w:rsidRPr="00426D7C" w:rsidRDefault="00B566CA" w:rsidP="00426D7C">
      <w:pPr>
        <w:autoSpaceDE w:val="0"/>
        <w:autoSpaceDN w:val="0"/>
        <w:adjustRightInd w:val="0"/>
        <w:spacing w:after="0"/>
        <w:rPr>
          <w:rFonts w:cs="Arial"/>
        </w:rPr>
      </w:pPr>
    </w:p>
    <w:p w14:paraId="144ED1ED" w14:textId="77777777" w:rsidR="00A65704" w:rsidRPr="00426D7C" w:rsidRDefault="00E461B7" w:rsidP="00426D7C">
      <w:pPr>
        <w:autoSpaceDE w:val="0"/>
        <w:autoSpaceDN w:val="0"/>
        <w:adjustRightInd w:val="0"/>
        <w:spacing w:after="0"/>
        <w:rPr>
          <w:rFonts w:cs="Arial"/>
        </w:rPr>
      </w:pPr>
      <w:r w:rsidRPr="00426D7C">
        <w:rPr>
          <w:rFonts w:cs="Arial"/>
        </w:rPr>
        <w:t>Neale, B. (2013) Adding time into the mix: Stakeholder ethics in qualitative longitudinal r</w:t>
      </w:r>
      <w:r w:rsidR="00163CFF" w:rsidRPr="00426D7C">
        <w:rPr>
          <w:rFonts w:cs="Arial"/>
        </w:rPr>
        <w:t xml:space="preserve">esearch, </w:t>
      </w:r>
      <w:r w:rsidR="00A65704" w:rsidRPr="00426D7C">
        <w:rPr>
          <w:rFonts w:cs="Arial"/>
          <w:i/>
        </w:rPr>
        <w:t>Methodological Innovations Online</w:t>
      </w:r>
      <w:r w:rsidR="00163CFF" w:rsidRPr="00426D7C">
        <w:rPr>
          <w:rFonts w:cs="Arial"/>
        </w:rPr>
        <w:t xml:space="preserve">, </w:t>
      </w:r>
      <w:r w:rsidR="00A65704" w:rsidRPr="00426D7C">
        <w:rPr>
          <w:rFonts w:cs="Arial"/>
        </w:rPr>
        <w:t>8(2)</w:t>
      </w:r>
      <w:r w:rsidR="00163CFF" w:rsidRPr="00426D7C">
        <w:rPr>
          <w:rFonts w:cs="Arial"/>
        </w:rPr>
        <w:t>: 6-20.</w:t>
      </w:r>
    </w:p>
    <w:p w14:paraId="2ED81BBC" w14:textId="77777777" w:rsidR="00A65704" w:rsidRPr="00426D7C" w:rsidRDefault="00A65704" w:rsidP="00426D7C">
      <w:pPr>
        <w:autoSpaceDE w:val="0"/>
        <w:autoSpaceDN w:val="0"/>
        <w:adjustRightInd w:val="0"/>
        <w:spacing w:after="0"/>
        <w:rPr>
          <w:rFonts w:cs="Arial"/>
        </w:rPr>
      </w:pPr>
    </w:p>
    <w:p w14:paraId="33ACBC56" w14:textId="77777777" w:rsidR="00830CC8" w:rsidRPr="00426D7C" w:rsidRDefault="00B410F1" w:rsidP="00426D7C">
      <w:pPr>
        <w:autoSpaceDE w:val="0"/>
        <w:autoSpaceDN w:val="0"/>
        <w:adjustRightInd w:val="0"/>
        <w:spacing w:after="0"/>
        <w:rPr>
          <w:rFonts w:cs="Arial"/>
        </w:rPr>
      </w:pPr>
      <w:r w:rsidRPr="00426D7C">
        <w:rPr>
          <w:rFonts w:cs="Arial"/>
        </w:rPr>
        <w:t>Neale, B. and Bishop, L. (2012) The ethics of archiving and re-using qualitative longitudinal data: A stakeholder approach. Timesca</w:t>
      </w:r>
      <w:r w:rsidR="00E461B7" w:rsidRPr="00426D7C">
        <w:rPr>
          <w:rFonts w:cs="Arial"/>
        </w:rPr>
        <w:t>p</w:t>
      </w:r>
      <w:r w:rsidRPr="00426D7C">
        <w:rPr>
          <w:rFonts w:cs="Arial"/>
        </w:rPr>
        <w:t xml:space="preserve">es Methods Guide Series, Guide No. 18. </w:t>
      </w:r>
    </w:p>
    <w:p w14:paraId="04C1FC33" w14:textId="77777777" w:rsidR="00B9704E" w:rsidRPr="00426D7C" w:rsidRDefault="00B9704E" w:rsidP="00426D7C">
      <w:pPr>
        <w:autoSpaceDE w:val="0"/>
        <w:autoSpaceDN w:val="0"/>
        <w:adjustRightInd w:val="0"/>
        <w:spacing w:after="0"/>
        <w:rPr>
          <w:rFonts w:cs="Arial"/>
        </w:rPr>
      </w:pPr>
    </w:p>
    <w:p w14:paraId="20F4D28C" w14:textId="77777777" w:rsidR="00830CC8" w:rsidRPr="00426D7C" w:rsidRDefault="00830CC8" w:rsidP="00426D7C">
      <w:pPr>
        <w:autoSpaceDE w:val="0"/>
        <w:autoSpaceDN w:val="0"/>
        <w:adjustRightInd w:val="0"/>
        <w:spacing w:after="0"/>
        <w:rPr>
          <w:rFonts w:cs="Arial"/>
        </w:rPr>
      </w:pPr>
      <w:r w:rsidRPr="00426D7C">
        <w:rPr>
          <w:rFonts w:cs="Arial"/>
        </w:rPr>
        <w:t xml:space="preserve">Neale, B., &amp; Flowerdew, J. (2003) Time, texture and childhood: the contours of longitudinal qualitative research. </w:t>
      </w:r>
      <w:r w:rsidRPr="00426D7C">
        <w:rPr>
          <w:rFonts w:cs="Arial"/>
          <w:i/>
        </w:rPr>
        <w:t>International Journal of Social Research Methodology</w:t>
      </w:r>
      <w:r w:rsidRPr="00426D7C">
        <w:rPr>
          <w:rFonts w:cs="Arial"/>
        </w:rPr>
        <w:t>, 6</w:t>
      </w:r>
      <w:r w:rsidR="00E461B7" w:rsidRPr="00426D7C">
        <w:rPr>
          <w:rFonts w:cs="Arial"/>
        </w:rPr>
        <w:t>(</w:t>
      </w:r>
      <w:r w:rsidRPr="00426D7C">
        <w:rPr>
          <w:rFonts w:cs="Arial"/>
        </w:rPr>
        <w:t>3</w:t>
      </w:r>
      <w:r w:rsidR="00E461B7" w:rsidRPr="00426D7C">
        <w:rPr>
          <w:rFonts w:cs="Arial"/>
        </w:rPr>
        <w:t>):</w:t>
      </w:r>
      <w:r w:rsidRPr="00426D7C">
        <w:rPr>
          <w:rFonts w:cs="Arial"/>
        </w:rPr>
        <w:t xml:space="preserve"> 189-199.</w:t>
      </w:r>
    </w:p>
    <w:p w14:paraId="6B3E0A2A" w14:textId="77777777" w:rsidR="00B9704E" w:rsidRPr="00426D7C" w:rsidRDefault="00B9704E" w:rsidP="00426D7C">
      <w:pPr>
        <w:autoSpaceDE w:val="0"/>
        <w:autoSpaceDN w:val="0"/>
        <w:adjustRightInd w:val="0"/>
        <w:spacing w:after="0"/>
        <w:rPr>
          <w:rFonts w:cs="Arial"/>
        </w:rPr>
      </w:pPr>
    </w:p>
    <w:p w14:paraId="4618EE22" w14:textId="77777777" w:rsidR="001C75AE" w:rsidRPr="00426D7C" w:rsidRDefault="001C75AE" w:rsidP="00426D7C">
      <w:pPr>
        <w:autoSpaceDE w:val="0"/>
        <w:autoSpaceDN w:val="0"/>
        <w:adjustRightInd w:val="0"/>
        <w:spacing w:after="0"/>
        <w:rPr>
          <w:rFonts w:cs="Arial"/>
        </w:rPr>
      </w:pPr>
      <w:r w:rsidRPr="00426D7C">
        <w:rPr>
          <w:rFonts w:cs="Arial"/>
        </w:rPr>
        <w:t>Punch, S. (200</w:t>
      </w:r>
      <w:r w:rsidR="00B9704E" w:rsidRPr="00426D7C">
        <w:rPr>
          <w:rFonts w:cs="Arial"/>
        </w:rPr>
        <w:t xml:space="preserve">1) </w:t>
      </w:r>
      <w:r w:rsidR="00E461B7" w:rsidRPr="00426D7C">
        <w:rPr>
          <w:rFonts w:cs="Arial"/>
        </w:rPr>
        <w:t>Multiple methods and research relations with young p</w:t>
      </w:r>
      <w:r w:rsidRPr="00426D7C">
        <w:rPr>
          <w:rFonts w:cs="Arial"/>
        </w:rPr>
        <w:t xml:space="preserve">eople in  </w:t>
      </w:r>
    </w:p>
    <w:p w14:paraId="45747860" w14:textId="77777777" w:rsidR="001C75AE" w:rsidRPr="00426D7C" w:rsidRDefault="00E461B7" w:rsidP="00426D7C">
      <w:pPr>
        <w:autoSpaceDE w:val="0"/>
        <w:autoSpaceDN w:val="0"/>
        <w:adjustRightInd w:val="0"/>
        <w:spacing w:after="0"/>
        <w:rPr>
          <w:rFonts w:cs="Arial"/>
          <w:i/>
        </w:rPr>
      </w:pPr>
      <w:r w:rsidRPr="00426D7C">
        <w:rPr>
          <w:rFonts w:cs="Arial"/>
        </w:rPr>
        <w:t>r</w:t>
      </w:r>
      <w:r w:rsidR="001C75AE" w:rsidRPr="00426D7C">
        <w:rPr>
          <w:rFonts w:cs="Arial"/>
        </w:rPr>
        <w:t>ural Bolivia</w:t>
      </w:r>
      <w:r w:rsidR="00B9704E" w:rsidRPr="00426D7C">
        <w:rPr>
          <w:rFonts w:cs="Arial"/>
        </w:rPr>
        <w:t xml:space="preserve">, </w:t>
      </w:r>
      <w:r w:rsidR="001C75AE" w:rsidRPr="00426D7C">
        <w:rPr>
          <w:rFonts w:cs="Arial"/>
        </w:rPr>
        <w:t>in</w:t>
      </w:r>
      <w:r w:rsidRPr="00426D7C">
        <w:rPr>
          <w:rFonts w:cs="Arial"/>
        </w:rPr>
        <w:t xml:space="preserve"> M.</w:t>
      </w:r>
      <w:r w:rsidR="001C75AE" w:rsidRPr="00426D7C">
        <w:rPr>
          <w:rFonts w:cs="Arial"/>
        </w:rPr>
        <w:t xml:space="preserve"> Limb and </w:t>
      </w:r>
      <w:r w:rsidRPr="00426D7C">
        <w:rPr>
          <w:rFonts w:cs="Arial"/>
        </w:rPr>
        <w:t xml:space="preserve">C. </w:t>
      </w:r>
      <w:r w:rsidR="001C75AE" w:rsidRPr="00426D7C">
        <w:rPr>
          <w:rFonts w:cs="Arial"/>
        </w:rPr>
        <w:t>Dwyer</w:t>
      </w:r>
      <w:r w:rsidRPr="00426D7C">
        <w:rPr>
          <w:rFonts w:cs="Arial"/>
        </w:rPr>
        <w:t xml:space="preserve"> </w:t>
      </w:r>
      <w:r w:rsidR="001C75AE" w:rsidRPr="00426D7C">
        <w:rPr>
          <w:rFonts w:cs="Arial"/>
        </w:rPr>
        <w:t xml:space="preserve">(eds) </w:t>
      </w:r>
      <w:r w:rsidR="001C75AE" w:rsidRPr="00426D7C">
        <w:rPr>
          <w:rFonts w:cs="Arial"/>
          <w:i/>
        </w:rPr>
        <w:t xml:space="preserve">Qualitative Methodologies for </w:t>
      </w:r>
    </w:p>
    <w:p w14:paraId="203AD58A" w14:textId="77777777" w:rsidR="001C75AE" w:rsidRPr="00426D7C" w:rsidRDefault="001C75AE" w:rsidP="00426D7C">
      <w:pPr>
        <w:autoSpaceDE w:val="0"/>
        <w:autoSpaceDN w:val="0"/>
        <w:adjustRightInd w:val="0"/>
        <w:spacing w:after="0"/>
        <w:rPr>
          <w:rFonts w:cs="Arial"/>
        </w:rPr>
      </w:pPr>
      <w:r w:rsidRPr="00426D7C">
        <w:rPr>
          <w:rFonts w:cs="Arial"/>
          <w:i/>
        </w:rPr>
        <w:t>Geographers</w:t>
      </w:r>
      <w:r w:rsidR="00E461B7" w:rsidRPr="00426D7C">
        <w:rPr>
          <w:rFonts w:cs="Arial"/>
        </w:rPr>
        <w:t>, pp.165-180, London: Arnold.</w:t>
      </w:r>
    </w:p>
    <w:p w14:paraId="0C1EE0BC" w14:textId="77777777" w:rsidR="001C75AE" w:rsidRPr="00426D7C" w:rsidRDefault="001C75AE" w:rsidP="00426D7C">
      <w:pPr>
        <w:autoSpaceDE w:val="0"/>
        <w:autoSpaceDN w:val="0"/>
        <w:adjustRightInd w:val="0"/>
        <w:spacing w:after="0"/>
        <w:rPr>
          <w:rFonts w:cs="Arial"/>
        </w:rPr>
      </w:pPr>
    </w:p>
    <w:p w14:paraId="17A0385C" w14:textId="77777777" w:rsidR="00A07EBB" w:rsidRPr="00426D7C" w:rsidRDefault="00E461B7" w:rsidP="00426D7C">
      <w:pPr>
        <w:autoSpaceDE w:val="0"/>
        <w:autoSpaceDN w:val="0"/>
        <w:adjustRightInd w:val="0"/>
        <w:spacing w:after="0"/>
        <w:rPr>
          <w:rFonts w:cs="Arial"/>
        </w:rPr>
      </w:pPr>
      <w:r w:rsidRPr="00426D7C">
        <w:rPr>
          <w:rFonts w:cs="Arial"/>
        </w:rPr>
        <w:t>Punch, S. (2012) Studying t</w:t>
      </w:r>
      <w:r w:rsidR="00A07EBB" w:rsidRPr="00426D7C">
        <w:rPr>
          <w:rFonts w:cs="Arial"/>
        </w:rPr>
        <w:t>ransnation</w:t>
      </w:r>
      <w:r w:rsidRPr="00426D7C">
        <w:rPr>
          <w:rFonts w:cs="Arial"/>
        </w:rPr>
        <w:t>al children: A multi-sited, longitudinal, ethnographic a</w:t>
      </w:r>
      <w:r w:rsidR="00A07EBB" w:rsidRPr="00426D7C">
        <w:rPr>
          <w:rFonts w:cs="Arial"/>
        </w:rPr>
        <w:t xml:space="preserve">pproach. </w:t>
      </w:r>
      <w:r w:rsidR="00A07EBB" w:rsidRPr="00426D7C">
        <w:rPr>
          <w:rFonts w:cs="Arial"/>
          <w:i/>
        </w:rPr>
        <w:t>Journal of Ethnic and Migration Studies</w:t>
      </w:r>
      <w:r w:rsidR="00A07EBB" w:rsidRPr="00426D7C">
        <w:rPr>
          <w:rFonts w:cs="Arial"/>
        </w:rPr>
        <w:t>, 38(6):1007-1023.</w:t>
      </w:r>
    </w:p>
    <w:p w14:paraId="789ECD67" w14:textId="77777777" w:rsidR="00A07EBB" w:rsidRPr="00426D7C" w:rsidRDefault="00A07EBB" w:rsidP="00426D7C">
      <w:pPr>
        <w:autoSpaceDE w:val="0"/>
        <w:autoSpaceDN w:val="0"/>
        <w:adjustRightInd w:val="0"/>
        <w:spacing w:after="0"/>
        <w:rPr>
          <w:rFonts w:cs="Arial"/>
        </w:rPr>
      </w:pPr>
    </w:p>
    <w:p w14:paraId="7F3ADA28" w14:textId="77777777" w:rsidR="001941CB" w:rsidRPr="00426D7C" w:rsidRDefault="003E74AF" w:rsidP="00426D7C">
      <w:pPr>
        <w:autoSpaceDE w:val="0"/>
        <w:autoSpaceDN w:val="0"/>
        <w:adjustRightInd w:val="0"/>
        <w:spacing w:after="0"/>
        <w:rPr>
          <w:rFonts w:cs="Arial"/>
        </w:rPr>
      </w:pPr>
      <w:r w:rsidRPr="00426D7C">
        <w:rPr>
          <w:rFonts w:cs="Arial"/>
        </w:rPr>
        <w:t>Qvortrup, J. (</w:t>
      </w:r>
      <w:r w:rsidR="00E91096" w:rsidRPr="00426D7C">
        <w:rPr>
          <w:rFonts w:cs="Arial"/>
        </w:rPr>
        <w:t>1994) ‘Childhood matters: an introduction’, in J. Qvortrup, M. Bardy, G. Sgitta and H. Wintersberger (eds</w:t>
      </w:r>
      <w:r w:rsidR="00E461B7" w:rsidRPr="00426D7C">
        <w:rPr>
          <w:rFonts w:cs="Arial"/>
        </w:rPr>
        <w:t>.</w:t>
      </w:r>
      <w:r w:rsidR="00E91096" w:rsidRPr="00426D7C">
        <w:rPr>
          <w:rFonts w:cs="Arial"/>
        </w:rPr>
        <w:t xml:space="preserve">) </w:t>
      </w:r>
      <w:r w:rsidR="00E91096" w:rsidRPr="00426D7C">
        <w:rPr>
          <w:rFonts w:cs="Arial"/>
          <w:i/>
        </w:rPr>
        <w:t>Childhood Matters: Social Theory, Practice and Politics</w:t>
      </w:r>
      <w:r w:rsidR="00E461B7" w:rsidRPr="00426D7C">
        <w:rPr>
          <w:rFonts w:cs="Arial"/>
        </w:rPr>
        <w:t>, pp. 1-24,</w:t>
      </w:r>
      <w:r w:rsidR="00E91096" w:rsidRPr="00426D7C">
        <w:rPr>
          <w:rFonts w:cs="Arial"/>
        </w:rPr>
        <w:t xml:space="preserve"> Aldershot: Avebury.</w:t>
      </w:r>
    </w:p>
    <w:p w14:paraId="0FD0268C" w14:textId="77777777" w:rsidR="001941CB" w:rsidRPr="00426D7C" w:rsidRDefault="001941CB" w:rsidP="00426D7C">
      <w:pPr>
        <w:autoSpaceDE w:val="0"/>
        <w:autoSpaceDN w:val="0"/>
        <w:adjustRightInd w:val="0"/>
        <w:spacing w:after="0"/>
        <w:rPr>
          <w:rFonts w:cs="Arial"/>
        </w:rPr>
      </w:pPr>
    </w:p>
    <w:p w14:paraId="3F637FA2" w14:textId="77777777" w:rsidR="00EC1F14" w:rsidRPr="00426D7C" w:rsidRDefault="00EC1F14" w:rsidP="00426D7C">
      <w:pPr>
        <w:autoSpaceDE w:val="0"/>
        <w:autoSpaceDN w:val="0"/>
        <w:adjustRightInd w:val="0"/>
        <w:spacing w:after="0"/>
        <w:rPr>
          <w:rFonts w:cs="Arial"/>
        </w:rPr>
      </w:pPr>
      <w:r w:rsidRPr="00426D7C">
        <w:rPr>
          <w:rFonts w:cs="Arial"/>
        </w:rPr>
        <w:t>Ri</w:t>
      </w:r>
      <w:r w:rsidR="00AA460B" w:rsidRPr="00426D7C">
        <w:rPr>
          <w:rFonts w:cs="Arial"/>
        </w:rPr>
        <w:t xml:space="preserve">dge, T. and Millar, J., (2011) </w:t>
      </w:r>
      <w:r w:rsidRPr="00426D7C">
        <w:rPr>
          <w:rFonts w:cs="Arial"/>
        </w:rPr>
        <w:t>Following families: working lone-mother families and their children</w:t>
      </w:r>
      <w:r w:rsidR="00E461B7" w:rsidRPr="00426D7C">
        <w:rPr>
          <w:rFonts w:cs="Arial"/>
        </w:rPr>
        <w:t>,</w:t>
      </w:r>
      <w:r w:rsidRPr="00426D7C">
        <w:rPr>
          <w:rFonts w:cs="Arial"/>
        </w:rPr>
        <w:t xml:space="preserve"> </w:t>
      </w:r>
      <w:r w:rsidRPr="00426D7C">
        <w:rPr>
          <w:rFonts w:cs="Arial"/>
          <w:i/>
        </w:rPr>
        <w:t>Soc</w:t>
      </w:r>
      <w:r w:rsidR="00E41FA1" w:rsidRPr="00426D7C">
        <w:rPr>
          <w:rFonts w:cs="Arial"/>
          <w:i/>
        </w:rPr>
        <w:t>ial Policy &amp; Administration</w:t>
      </w:r>
      <w:r w:rsidR="00E41FA1" w:rsidRPr="00426D7C">
        <w:rPr>
          <w:rFonts w:cs="Arial"/>
        </w:rPr>
        <w:t>, 45</w:t>
      </w:r>
      <w:r w:rsidRPr="00426D7C">
        <w:rPr>
          <w:rFonts w:cs="Arial"/>
        </w:rPr>
        <w:t>(1)</w:t>
      </w:r>
      <w:r w:rsidR="00E41FA1" w:rsidRPr="00426D7C">
        <w:rPr>
          <w:rFonts w:cs="Arial"/>
        </w:rPr>
        <w:t xml:space="preserve">: </w:t>
      </w:r>
      <w:r w:rsidRPr="00426D7C">
        <w:rPr>
          <w:rFonts w:cs="Arial"/>
        </w:rPr>
        <w:t>85-97.</w:t>
      </w:r>
    </w:p>
    <w:p w14:paraId="67243B39" w14:textId="77777777" w:rsidR="0090554E" w:rsidRPr="00426D7C" w:rsidRDefault="0090554E" w:rsidP="00426D7C">
      <w:pPr>
        <w:autoSpaceDE w:val="0"/>
        <w:autoSpaceDN w:val="0"/>
        <w:adjustRightInd w:val="0"/>
        <w:spacing w:after="0"/>
        <w:rPr>
          <w:rFonts w:cs="Arial"/>
        </w:rPr>
      </w:pPr>
    </w:p>
    <w:p w14:paraId="7400DD95" w14:textId="77777777" w:rsidR="00741915" w:rsidRPr="00426D7C" w:rsidRDefault="00741915" w:rsidP="00426D7C">
      <w:pPr>
        <w:rPr>
          <w:rFonts w:cs="Arial"/>
        </w:rPr>
      </w:pPr>
      <w:r w:rsidRPr="00426D7C">
        <w:rPr>
          <w:rFonts w:cs="Arial"/>
        </w:rPr>
        <w:t xml:space="preserve">Saldaña, J. (2003) </w:t>
      </w:r>
      <w:r w:rsidRPr="00426D7C">
        <w:rPr>
          <w:rFonts w:cs="Arial"/>
          <w:i/>
        </w:rPr>
        <w:t>Longitudina</w:t>
      </w:r>
      <w:r w:rsidR="00E461B7" w:rsidRPr="00426D7C">
        <w:rPr>
          <w:rFonts w:cs="Arial"/>
          <w:i/>
        </w:rPr>
        <w:t>l qualitative r</w:t>
      </w:r>
      <w:r w:rsidRPr="00426D7C">
        <w:rPr>
          <w:rFonts w:cs="Arial"/>
          <w:i/>
        </w:rPr>
        <w:t>esearch: Analyzing change through time</w:t>
      </w:r>
      <w:r w:rsidRPr="00426D7C">
        <w:rPr>
          <w:rFonts w:cs="Arial"/>
        </w:rPr>
        <w:t>, Walnut Creek, CA: AltaMira Press.</w:t>
      </w:r>
    </w:p>
    <w:p w14:paraId="6041A233" w14:textId="77777777" w:rsidR="00F22265" w:rsidRPr="00426D7C" w:rsidRDefault="00F66CFD" w:rsidP="00426D7C">
      <w:pPr>
        <w:rPr>
          <w:rFonts w:cs="Arial"/>
          <w:lang w:val="fr-FR"/>
        </w:rPr>
      </w:pPr>
      <w:r w:rsidRPr="00426D7C">
        <w:rPr>
          <w:rFonts w:cs="Arial"/>
          <w:lang w:val="fr-FR"/>
        </w:rPr>
        <w:t>Rojas, V. and Cussianovich, A. (2013) ‘Le va bien en la vida: cambios y permanencias en el bienestar subjetivo de un grupo de adolescentes en Perú’, Lima: GRADE; Niños del Milenio, Documento de Trabajo.</w:t>
      </w:r>
    </w:p>
    <w:p w14:paraId="50F86F25" w14:textId="77777777" w:rsidR="007F68B9" w:rsidRPr="00426D7C" w:rsidRDefault="007F68B9" w:rsidP="00426D7C">
      <w:pPr>
        <w:rPr>
          <w:rFonts w:cs="Arial"/>
        </w:rPr>
      </w:pPr>
      <w:r w:rsidRPr="00426D7C">
        <w:rPr>
          <w:rFonts w:cs="Arial"/>
        </w:rPr>
        <w:t xml:space="preserve">Skelton, T. (2008) </w:t>
      </w:r>
      <w:r w:rsidR="008200A1" w:rsidRPr="00426D7C">
        <w:rPr>
          <w:rFonts w:cs="Arial"/>
        </w:rPr>
        <w:t>Research with children and young people: exploring the tensions between ethics, competence and participation</w:t>
      </w:r>
      <w:r w:rsidRPr="00426D7C">
        <w:rPr>
          <w:rFonts w:cs="Arial"/>
        </w:rPr>
        <w:t xml:space="preserve">, </w:t>
      </w:r>
      <w:r w:rsidRPr="00426D7C">
        <w:rPr>
          <w:rFonts w:cs="Arial"/>
          <w:i/>
        </w:rPr>
        <w:t xml:space="preserve">Children's Geographies, </w:t>
      </w:r>
      <w:r w:rsidRPr="00426D7C">
        <w:rPr>
          <w:rFonts w:cs="Arial"/>
        </w:rPr>
        <w:t>6(1</w:t>
      </w:r>
      <w:r w:rsidR="005D1308" w:rsidRPr="00426D7C">
        <w:rPr>
          <w:rFonts w:cs="Arial"/>
        </w:rPr>
        <w:t>): 21-36.</w:t>
      </w:r>
    </w:p>
    <w:p w14:paraId="65CCB881" w14:textId="77777777" w:rsidR="00144280" w:rsidRPr="00426D7C" w:rsidRDefault="00144280" w:rsidP="00426D7C">
      <w:pPr>
        <w:jc w:val="both"/>
        <w:rPr>
          <w:rFonts w:cs="Arial"/>
        </w:rPr>
      </w:pPr>
      <w:r w:rsidRPr="00426D7C">
        <w:rPr>
          <w:rFonts w:cs="Arial"/>
        </w:rPr>
        <w:t>Tafere, Y., Abebe, W., and Assazenew, A. (2013) Young Lives Qualitative Research: Round 1 - Ethiopia, Young Lives Technical Note No. 19.</w:t>
      </w:r>
    </w:p>
    <w:p w14:paraId="79CF1370" w14:textId="77777777" w:rsidR="00593B13" w:rsidRPr="00426D7C" w:rsidRDefault="00593B13" w:rsidP="00426D7C">
      <w:pPr>
        <w:jc w:val="both"/>
        <w:rPr>
          <w:rFonts w:cs="Arial"/>
        </w:rPr>
      </w:pPr>
      <w:r w:rsidRPr="00426D7C">
        <w:rPr>
          <w:rFonts w:cs="Arial"/>
        </w:rPr>
        <w:t>Theis, J</w:t>
      </w:r>
      <w:r w:rsidR="000A08C8" w:rsidRPr="00426D7C">
        <w:rPr>
          <w:rFonts w:cs="Arial"/>
        </w:rPr>
        <w:t>.</w:t>
      </w:r>
      <w:r w:rsidR="00E461B7" w:rsidRPr="00426D7C">
        <w:rPr>
          <w:rFonts w:cs="Arial"/>
        </w:rPr>
        <w:t xml:space="preserve"> (1996) </w:t>
      </w:r>
      <w:r w:rsidRPr="00426D7C">
        <w:rPr>
          <w:rFonts w:cs="Arial"/>
        </w:rPr>
        <w:t>Children and participatory appra</w:t>
      </w:r>
      <w:r w:rsidR="00E461B7" w:rsidRPr="00426D7C">
        <w:rPr>
          <w:rFonts w:cs="Arial"/>
        </w:rPr>
        <w:t>isals: experiences from Vietnam</w:t>
      </w:r>
      <w:r w:rsidRPr="00426D7C">
        <w:rPr>
          <w:rFonts w:cs="Arial"/>
        </w:rPr>
        <w:t xml:space="preserve">, </w:t>
      </w:r>
      <w:r w:rsidRPr="00426D7C">
        <w:rPr>
          <w:rFonts w:cs="Arial"/>
          <w:i/>
        </w:rPr>
        <w:t>PLA Notes</w:t>
      </w:r>
      <w:r w:rsidRPr="00426D7C">
        <w:rPr>
          <w:rFonts w:cs="Arial"/>
        </w:rPr>
        <w:t>, 25: 70-72, London: IIED</w:t>
      </w:r>
    </w:p>
    <w:p w14:paraId="1829A314" w14:textId="77777777" w:rsidR="002236B5" w:rsidRPr="00426D7C" w:rsidRDefault="002236B5" w:rsidP="00426D7C">
      <w:pPr>
        <w:rPr>
          <w:rFonts w:cs="Arial"/>
        </w:rPr>
      </w:pPr>
      <w:r w:rsidRPr="00426D7C">
        <w:rPr>
          <w:rFonts w:cs="Arial"/>
        </w:rPr>
        <w:t xml:space="preserve">Tisdall, K., Davis, J., &amp; Gallagher, M. (2009) </w:t>
      </w:r>
      <w:r w:rsidRPr="00426D7C">
        <w:rPr>
          <w:rFonts w:cs="Arial"/>
          <w:i/>
        </w:rPr>
        <w:t>Researching with children and young people</w:t>
      </w:r>
      <w:r w:rsidRPr="00426D7C">
        <w:rPr>
          <w:rFonts w:cs="Arial"/>
        </w:rPr>
        <w:t xml:space="preserve">. London: Sage Publications. </w:t>
      </w:r>
    </w:p>
    <w:p w14:paraId="1062059E" w14:textId="77777777" w:rsidR="00E41FA1" w:rsidRPr="00426D7C" w:rsidRDefault="00E41FA1" w:rsidP="00426D7C">
      <w:pPr>
        <w:rPr>
          <w:rFonts w:cs="Arial"/>
        </w:rPr>
      </w:pPr>
      <w:r w:rsidRPr="00426D7C">
        <w:rPr>
          <w:rFonts w:cs="Arial"/>
        </w:rPr>
        <w:t>Thomson, R. (2007) The qualitative longitudinal case history: practical, methodo</w:t>
      </w:r>
      <w:r w:rsidR="00E461B7" w:rsidRPr="00426D7C">
        <w:rPr>
          <w:rFonts w:cs="Arial"/>
        </w:rPr>
        <w:t>logical and ethical reflections,</w:t>
      </w:r>
      <w:r w:rsidRPr="00426D7C">
        <w:rPr>
          <w:rFonts w:cs="Arial"/>
        </w:rPr>
        <w:t xml:space="preserve"> </w:t>
      </w:r>
      <w:r w:rsidRPr="00426D7C">
        <w:rPr>
          <w:rFonts w:cs="Arial"/>
          <w:i/>
        </w:rPr>
        <w:t>Social Policy and Society</w:t>
      </w:r>
      <w:r w:rsidRPr="00426D7C">
        <w:rPr>
          <w:rFonts w:cs="Arial"/>
        </w:rPr>
        <w:t>, 6(4): 571-582.</w:t>
      </w:r>
    </w:p>
    <w:p w14:paraId="11987540" w14:textId="62965E5B" w:rsidR="001226CF" w:rsidRPr="00426D7C" w:rsidRDefault="001226CF" w:rsidP="00426D7C">
      <w:pPr>
        <w:rPr>
          <w:rFonts w:cs="Arial"/>
        </w:rPr>
      </w:pPr>
      <w:r w:rsidRPr="00426D7C">
        <w:rPr>
          <w:rFonts w:cs="Arial"/>
        </w:rPr>
        <w:t xml:space="preserve">Thomson, R., Hadfield, L., Holland, J., Henwood, K., Moore, N. Stanley, L. and Taylor, R. (2014) new Frontiers in QLR: Definition, design and display, NCRM Working Paper, NCRM. </w:t>
      </w:r>
    </w:p>
    <w:p w14:paraId="1B7E3F97" w14:textId="77777777" w:rsidR="00741159" w:rsidRPr="00426D7C" w:rsidRDefault="00741159" w:rsidP="00426D7C">
      <w:pPr>
        <w:rPr>
          <w:rFonts w:cs="Arial"/>
        </w:rPr>
      </w:pPr>
      <w:r w:rsidRPr="00426D7C">
        <w:rPr>
          <w:rFonts w:cs="Arial"/>
        </w:rPr>
        <w:t>Thomson, R</w:t>
      </w:r>
      <w:r w:rsidR="00B044E8" w:rsidRPr="00426D7C">
        <w:rPr>
          <w:rFonts w:cs="Arial"/>
        </w:rPr>
        <w:t>.</w:t>
      </w:r>
      <w:r w:rsidRPr="00426D7C">
        <w:rPr>
          <w:rFonts w:cs="Arial"/>
        </w:rPr>
        <w:t xml:space="preserve"> and Holland, J (2003) Hindsight, foresight and insight: the challenges of longitudinal qualitative researc</w:t>
      </w:r>
      <w:r w:rsidR="00E461B7" w:rsidRPr="00426D7C">
        <w:rPr>
          <w:rFonts w:cs="Arial"/>
        </w:rPr>
        <w:t>h,</w:t>
      </w:r>
      <w:r w:rsidRPr="00426D7C">
        <w:rPr>
          <w:rFonts w:cs="Arial"/>
        </w:rPr>
        <w:t xml:space="preserve"> </w:t>
      </w:r>
      <w:r w:rsidRPr="00426D7C">
        <w:rPr>
          <w:rFonts w:cs="Arial"/>
          <w:i/>
        </w:rPr>
        <w:t>International Journal of Social research Methodology</w:t>
      </w:r>
      <w:r w:rsidRPr="00426D7C">
        <w:rPr>
          <w:rFonts w:cs="Arial"/>
        </w:rPr>
        <w:t>, 6(3)</w:t>
      </w:r>
      <w:r w:rsidR="00E41FA1" w:rsidRPr="00426D7C">
        <w:rPr>
          <w:rFonts w:cs="Arial"/>
        </w:rPr>
        <w:t xml:space="preserve">: </w:t>
      </w:r>
      <w:r w:rsidRPr="00426D7C">
        <w:rPr>
          <w:rFonts w:cs="Arial"/>
        </w:rPr>
        <w:t>233-244.</w:t>
      </w:r>
    </w:p>
    <w:p w14:paraId="08D46218" w14:textId="77777777" w:rsidR="001226CF" w:rsidRPr="00426D7C" w:rsidRDefault="00ED0179" w:rsidP="00426D7C">
      <w:pPr>
        <w:autoSpaceDE w:val="0"/>
        <w:autoSpaceDN w:val="0"/>
        <w:adjustRightInd w:val="0"/>
        <w:spacing w:after="0"/>
        <w:rPr>
          <w:rFonts w:cs="Arial"/>
        </w:rPr>
      </w:pPr>
      <w:r w:rsidRPr="00426D7C">
        <w:rPr>
          <w:rFonts w:cs="Arial"/>
        </w:rPr>
        <w:t>Thomson</w:t>
      </w:r>
      <w:r w:rsidR="003D1EAE" w:rsidRPr="00426D7C">
        <w:rPr>
          <w:rFonts w:cs="Arial"/>
        </w:rPr>
        <w:t>, R.</w:t>
      </w:r>
      <w:r w:rsidRPr="00426D7C">
        <w:rPr>
          <w:rFonts w:cs="Arial"/>
        </w:rPr>
        <w:t xml:space="preserve"> and Holland</w:t>
      </w:r>
      <w:r w:rsidR="003D1EAE" w:rsidRPr="00426D7C">
        <w:rPr>
          <w:rFonts w:cs="Arial"/>
        </w:rPr>
        <w:t>, J.</w:t>
      </w:r>
      <w:r w:rsidRPr="00426D7C">
        <w:rPr>
          <w:rFonts w:cs="Arial"/>
        </w:rPr>
        <w:t xml:space="preserve"> (2005) </w:t>
      </w:r>
      <w:r w:rsidRPr="00426D7C">
        <w:rPr>
          <w:rFonts w:cs="Arial"/>
          <w:bCs/>
        </w:rPr>
        <w:t xml:space="preserve">'Thanks for the memory': memory books as a methodological resource in biographical research, </w:t>
      </w:r>
      <w:r w:rsidRPr="00426D7C">
        <w:rPr>
          <w:rFonts w:cs="Arial"/>
          <w:i/>
          <w:iCs/>
        </w:rPr>
        <w:t>Qualitative Research</w:t>
      </w:r>
      <w:r w:rsidR="00E461B7" w:rsidRPr="00426D7C">
        <w:rPr>
          <w:rFonts w:cs="Arial"/>
          <w:i/>
          <w:iCs/>
        </w:rPr>
        <w:t>,</w:t>
      </w:r>
      <w:r w:rsidRPr="00426D7C">
        <w:rPr>
          <w:rFonts w:cs="Arial"/>
          <w:iCs/>
        </w:rPr>
        <w:t xml:space="preserve"> </w:t>
      </w:r>
      <w:r w:rsidRPr="00426D7C">
        <w:rPr>
          <w:rFonts w:cs="Arial"/>
        </w:rPr>
        <w:t>5(2): 201-219.</w:t>
      </w:r>
    </w:p>
    <w:p w14:paraId="33D8E40B" w14:textId="77777777" w:rsidR="001226CF" w:rsidRPr="00426D7C" w:rsidRDefault="001226CF" w:rsidP="00426D7C">
      <w:pPr>
        <w:autoSpaceDE w:val="0"/>
        <w:autoSpaceDN w:val="0"/>
        <w:adjustRightInd w:val="0"/>
        <w:spacing w:after="0"/>
        <w:rPr>
          <w:rFonts w:cs="Arial"/>
        </w:rPr>
      </w:pPr>
    </w:p>
    <w:p w14:paraId="6DC88A14" w14:textId="56C3E299" w:rsidR="00B044E8" w:rsidRPr="00426D7C" w:rsidRDefault="00B044E8" w:rsidP="00426D7C">
      <w:pPr>
        <w:autoSpaceDE w:val="0"/>
        <w:autoSpaceDN w:val="0"/>
        <w:adjustRightInd w:val="0"/>
        <w:spacing w:after="0"/>
        <w:rPr>
          <w:rFonts w:cs="Arial"/>
        </w:rPr>
      </w:pPr>
      <w:r w:rsidRPr="00426D7C">
        <w:rPr>
          <w:rFonts w:cs="Arial"/>
        </w:rPr>
        <w:t xml:space="preserve">Thomson, R., Hadfield, L., Kehily, MJ. And Sharpe, S. (2012) Acting up and acting out: Encountering children in a </w:t>
      </w:r>
      <w:r w:rsidR="00E461B7" w:rsidRPr="00426D7C">
        <w:rPr>
          <w:rFonts w:cs="Arial"/>
        </w:rPr>
        <w:t>longitudinal study of mothering.</w:t>
      </w:r>
      <w:r w:rsidRPr="00426D7C">
        <w:rPr>
          <w:rFonts w:cs="Arial"/>
        </w:rPr>
        <w:t xml:space="preserve"> </w:t>
      </w:r>
      <w:r w:rsidRPr="00426D7C">
        <w:rPr>
          <w:rFonts w:cs="Arial"/>
          <w:i/>
        </w:rPr>
        <w:t>Qualitative Research</w:t>
      </w:r>
      <w:r w:rsidRPr="00426D7C">
        <w:rPr>
          <w:rFonts w:cs="Arial"/>
        </w:rPr>
        <w:t xml:space="preserve">, 12(2): 186-201. </w:t>
      </w:r>
    </w:p>
    <w:p w14:paraId="41661B1A" w14:textId="77777777" w:rsidR="00ED0179" w:rsidRPr="00426D7C" w:rsidRDefault="00ED0179" w:rsidP="00426D7C">
      <w:pPr>
        <w:autoSpaceDE w:val="0"/>
        <w:autoSpaceDN w:val="0"/>
        <w:adjustRightInd w:val="0"/>
        <w:spacing w:after="0"/>
        <w:rPr>
          <w:rFonts w:cs="Arial"/>
        </w:rPr>
      </w:pPr>
    </w:p>
    <w:p w14:paraId="052A80CD" w14:textId="77777777" w:rsidR="00731D88" w:rsidRPr="00426D7C" w:rsidRDefault="00731D88" w:rsidP="00426D7C">
      <w:pPr>
        <w:rPr>
          <w:rFonts w:cs="Arial"/>
        </w:rPr>
      </w:pPr>
      <w:r w:rsidRPr="00426D7C">
        <w:rPr>
          <w:rFonts w:cs="Arial"/>
        </w:rPr>
        <w:t xml:space="preserve">van Blerk, L. and Kesby, M. (2009) </w:t>
      </w:r>
      <w:r w:rsidRPr="00426D7C">
        <w:rPr>
          <w:rFonts w:cs="Arial"/>
          <w:i/>
        </w:rPr>
        <w:t>Doing children's geographies: Methodological issues in research with young people.</w:t>
      </w:r>
      <w:r w:rsidRPr="00426D7C">
        <w:rPr>
          <w:rFonts w:cs="Arial"/>
        </w:rPr>
        <w:t xml:space="preserve"> Abingdon</w:t>
      </w:r>
      <w:r w:rsidR="001941CB" w:rsidRPr="00426D7C">
        <w:rPr>
          <w:rFonts w:cs="Arial"/>
        </w:rPr>
        <w:t xml:space="preserve"> </w:t>
      </w:r>
      <w:r w:rsidRPr="00426D7C">
        <w:rPr>
          <w:rFonts w:cs="Arial"/>
        </w:rPr>
        <w:t>(UK): Routledge.</w:t>
      </w:r>
    </w:p>
    <w:p w14:paraId="4A9BEF78" w14:textId="77777777" w:rsidR="006F454C" w:rsidRPr="00426D7C" w:rsidRDefault="006F454C" w:rsidP="00426D7C">
      <w:pPr>
        <w:rPr>
          <w:rFonts w:cs="Arial"/>
        </w:rPr>
      </w:pPr>
      <w:r w:rsidRPr="00426D7C">
        <w:rPr>
          <w:rFonts w:cs="Arial"/>
        </w:rPr>
        <w:t>Varga-Atkins, T. and O’Brian, M. (2009) From drawings to diagrams: Maintaining researcher control during graphic elicit</w:t>
      </w:r>
      <w:r w:rsidR="00A34A9E" w:rsidRPr="00426D7C">
        <w:rPr>
          <w:rFonts w:cs="Arial"/>
        </w:rPr>
        <w:t>ation in qualitative interviews,</w:t>
      </w:r>
      <w:r w:rsidRPr="00426D7C">
        <w:rPr>
          <w:rFonts w:cs="Arial"/>
        </w:rPr>
        <w:t xml:space="preserve"> </w:t>
      </w:r>
      <w:r w:rsidRPr="00426D7C">
        <w:rPr>
          <w:rFonts w:cs="Arial"/>
          <w:i/>
        </w:rPr>
        <w:t xml:space="preserve">International </w:t>
      </w:r>
      <w:r w:rsidRPr="00426D7C">
        <w:rPr>
          <w:rFonts w:cs="Arial"/>
        </w:rPr>
        <w:t>J</w:t>
      </w:r>
      <w:r w:rsidR="00B9704E" w:rsidRPr="00426D7C">
        <w:rPr>
          <w:rFonts w:cs="Arial"/>
        </w:rPr>
        <w:t>ournal of Research and Method i</w:t>
      </w:r>
      <w:r w:rsidRPr="00426D7C">
        <w:rPr>
          <w:rFonts w:cs="Arial"/>
        </w:rPr>
        <w:t xml:space="preserve">n Education, 32(1):53-67. </w:t>
      </w:r>
    </w:p>
    <w:p w14:paraId="5B3EB4DF" w14:textId="77777777" w:rsidR="00213824" w:rsidRPr="00426D7C" w:rsidRDefault="00122E80"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r w:rsidRPr="00426D7C">
        <w:rPr>
          <w:rFonts w:cs="Arial"/>
        </w:rPr>
        <w:t xml:space="preserve">Veale, </w:t>
      </w:r>
      <w:r w:rsidR="00213824" w:rsidRPr="00426D7C">
        <w:rPr>
          <w:rFonts w:cs="Arial"/>
        </w:rPr>
        <w:t xml:space="preserve">A. </w:t>
      </w:r>
      <w:r w:rsidRPr="00426D7C">
        <w:rPr>
          <w:rFonts w:cs="Arial"/>
        </w:rPr>
        <w:t>(2005)</w:t>
      </w:r>
      <w:r w:rsidR="00213824" w:rsidRPr="00426D7C">
        <w:rPr>
          <w:rFonts w:cs="Arial"/>
        </w:rPr>
        <w:t xml:space="preserve"> Creative method</w:t>
      </w:r>
      <w:r w:rsidR="00392102" w:rsidRPr="00426D7C">
        <w:rPr>
          <w:rFonts w:cs="Arial"/>
        </w:rPr>
        <w:t>ologies in participato</w:t>
      </w:r>
      <w:r w:rsidR="00213824" w:rsidRPr="00426D7C">
        <w:rPr>
          <w:rFonts w:cs="Arial"/>
        </w:rPr>
        <w:t>ry research with children</w:t>
      </w:r>
      <w:r w:rsidR="00A34A9E" w:rsidRPr="00426D7C">
        <w:rPr>
          <w:rFonts w:cs="Arial"/>
        </w:rPr>
        <w:t xml:space="preserve">, in S. </w:t>
      </w:r>
      <w:r w:rsidR="00213824" w:rsidRPr="00426D7C">
        <w:rPr>
          <w:rFonts w:cs="Arial"/>
        </w:rPr>
        <w:t>Greene and D</w:t>
      </w:r>
      <w:r w:rsidR="00A34A9E" w:rsidRPr="00426D7C">
        <w:rPr>
          <w:rFonts w:cs="Arial"/>
        </w:rPr>
        <w:t xml:space="preserve">. </w:t>
      </w:r>
      <w:r w:rsidR="00213824" w:rsidRPr="00426D7C">
        <w:rPr>
          <w:rFonts w:cs="Arial"/>
        </w:rPr>
        <w:t>Hogan</w:t>
      </w:r>
      <w:r w:rsidR="00A34A9E" w:rsidRPr="00426D7C">
        <w:rPr>
          <w:rFonts w:cs="Arial"/>
        </w:rPr>
        <w:t xml:space="preserve"> (eds.)</w:t>
      </w:r>
      <w:r w:rsidR="00213824" w:rsidRPr="00426D7C">
        <w:rPr>
          <w:rFonts w:cs="Arial"/>
        </w:rPr>
        <w:t xml:space="preserve">, </w:t>
      </w:r>
      <w:r w:rsidR="00213824" w:rsidRPr="00426D7C">
        <w:rPr>
          <w:rFonts w:cs="Arial"/>
          <w:i/>
        </w:rPr>
        <w:t>Researching children’s experience: Approaches and methods</w:t>
      </w:r>
      <w:r w:rsidR="00A34A9E" w:rsidRPr="00426D7C">
        <w:rPr>
          <w:rFonts w:cs="Arial"/>
          <w:i/>
        </w:rPr>
        <w:t>,</w:t>
      </w:r>
      <w:r w:rsidR="00A34A9E" w:rsidRPr="00426D7C">
        <w:rPr>
          <w:rFonts w:cs="Arial"/>
        </w:rPr>
        <w:t xml:space="preserve"> p</w:t>
      </w:r>
      <w:r w:rsidR="00213824" w:rsidRPr="00426D7C">
        <w:rPr>
          <w:rFonts w:cs="Arial"/>
        </w:rPr>
        <w:t>p. 253-272</w:t>
      </w:r>
      <w:r w:rsidR="00A34A9E" w:rsidRPr="00426D7C">
        <w:rPr>
          <w:rFonts w:cs="Arial"/>
        </w:rPr>
        <w:t>,</w:t>
      </w:r>
      <w:r w:rsidR="00213824" w:rsidRPr="00426D7C">
        <w:rPr>
          <w:rFonts w:cs="Arial"/>
        </w:rPr>
        <w:t xml:space="preserve"> Abingdon (UK): Routledge.</w:t>
      </w:r>
    </w:p>
    <w:p w14:paraId="3DAEA7B2" w14:textId="77777777" w:rsidR="001226CF" w:rsidRPr="00426D7C" w:rsidRDefault="001226CF"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p>
    <w:p w14:paraId="0FADA688" w14:textId="77777777" w:rsidR="00E17C01" w:rsidRPr="00426D7C" w:rsidRDefault="00E17C01"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r w:rsidRPr="00426D7C">
        <w:rPr>
          <w:rFonts w:cs="Arial"/>
        </w:rPr>
        <w:t>Walker, C. (</w:t>
      </w:r>
      <w:r w:rsidRPr="00426D7C">
        <w:rPr>
          <w:rFonts w:cs="Arial"/>
          <w:i/>
        </w:rPr>
        <w:t>forthcoming</w:t>
      </w:r>
      <w:r w:rsidRPr="00426D7C">
        <w:rPr>
          <w:rFonts w:cs="Arial"/>
        </w:rPr>
        <w:t xml:space="preserve">). Photo elicitation as part of a multi-method research design: Family lives and the environment in Andhra Pradesh, India.  Sage Research Methods Online Handbook.  Available to view at </w:t>
      </w:r>
      <w:hyperlink r:id="rId14" w:history="1">
        <w:r w:rsidRPr="00426D7C">
          <w:rPr>
            <w:rStyle w:val="Hyperlink"/>
            <w:rFonts w:cs="Arial"/>
          </w:rPr>
          <w:t>http://srmo.sagepub.com/cases</w:t>
        </w:r>
      </w:hyperlink>
    </w:p>
    <w:p w14:paraId="70641AF2" w14:textId="77777777" w:rsidR="001226CF" w:rsidRPr="00426D7C" w:rsidRDefault="001226CF"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p>
    <w:p w14:paraId="58802725" w14:textId="0FF17F52" w:rsidR="001226CF" w:rsidRPr="00426D7C" w:rsidRDefault="00FF3C02"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r w:rsidRPr="00426D7C">
        <w:rPr>
          <w:rFonts w:cs="Arial"/>
        </w:rPr>
        <w:t xml:space="preserve">Weller, S. (2012) Evolving creativity in qualitative longitudinal research with children and teenagers, </w:t>
      </w:r>
      <w:r w:rsidRPr="00426D7C">
        <w:rPr>
          <w:rFonts w:cs="Arial"/>
          <w:i/>
        </w:rPr>
        <w:t>International Journal of Social Research Methodology</w:t>
      </w:r>
      <w:r w:rsidRPr="00426D7C">
        <w:rPr>
          <w:rFonts w:cs="Arial"/>
        </w:rPr>
        <w:t>, 15(2): 119-133.</w:t>
      </w:r>
    </w:p>
    <w:p w14:paraId="19D233F5" w14:textId="77777777" w:rsidR="009A4D29" w:rsidRPr="00426D7C" w:rsidRDefault="009A4D29"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p>
    <w:p w14:paraId="476A8DF5" w14:textId="3EAE27AF" w:rsidR="001226CF" w:rsidRPr="00426D7C" w:rsidRDefault="002B550A"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r w:rsidRPr="00426D7C">
        <w:rPr>
          <w:rFonts w:cs="Arial"/>
        </w:rPr>
        <w:t xml:space="preserve">Werner, E.E. and Smith, R.S. (1995) </w:t>
      </w:r>
      <w:r w:rsidRPr="00426D7C">
        <w:rPr>
          <w:rFonts w:cs="Arial"/>
          <w:i/>
        </w:rPr>
        <w:t xml:space="preserve">Overcoming the </w:t>
      </w:r>
      <w:r w:rsidR="00A34A9E" w:rsidRPr="00426D7C">
        <w:rPr>
          <w:rFonts w:cs="Arial"/>
          <w:i/>
        </w:rPr>
        <w:t>o</w:t>
      </w:r>
      <w:r w:rsidRPr="00426D7C">
        <w:rPr>
          <w:rFonts w:cs="Arial"/>
          <w:i/>
        </w:rPr>
        <w:t>dds: High risk children from birth to adulthood</w:t>
      </w:r>
      <w:r w:rsidRPr="00426D7C">
        <w:rPr>
          <w:rFonts w:cs="Arial"/>
        </w:rPr>
        <w:t>. New York: Cornell University Press.</w:t>
      </w:r>
    </w:p>
    <w:p w14:paraId="301FF17B" w14:textId="77777777" w:rsidR="009A4D29" w:rsidRPr="00426D7C" w:rsidRDefault="009A4D29"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p>
    <w:p w14:paraId="5DD4CFD6" w14:textId="3A353593" w:rsidR="001226CF" w:rsidRPr="00426D7C" w:rsidRDefault="00F10A54"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r w:rsidRPr="00426D7C">
        <w:rPr>
          <w:rFonts w:cs="Arial"/>
        </w:rPr>
        <w:t xml:space="preserve">Werner, E.E. and Smith, R.S. (2001) </w:t>
      </w:r>
      <w:r w:rsidRPr="00426D7C">
        <w:rPr>
          <w:rFonts w:cs="Arial"/>
          <w:i/>
        </w:rPr>
        <w:t xml:space="preserve">Journeys from </w:t>
      </w:r>
      <w:r w:rsidR="00A34A9E" w:rsidRPr="00426D7C">
        <w:rPr>
          <w:rFonts w:cs="Arial"/>
          <w:i/>
        </w:rPr>
        <w:t>c</w:t>
      </w:r>
      <w:r w:rsidRPr="00426D7C">
        <w:rPr>
          <w:rFonts w:cs="Arial"/>
          <w:i/>
        </w:rPr>
        <w:t xml:space="preserve">hildhood to </w:t>
      </w:r>
      <w:r w:rsidR="00A34A9E" w:rsidRPr="00426D7C">
        <w:rPr>
          <w:rFonts w:cs="Arial"/>
          <w:i/>
        </w:rPr>
        <w:t>m</w:t>
      </w:r>
      <w:r w:rsidRPr="00426D7C">
        <w:rPr>
          <w:rFonts w:cs="Arial"/>
          <w:i/>
        </w:rPr>
        <w:t xml:space="preserve">idlife: Risk, </w:t>
      </w:r>
      <w:r w:rsidR="00A34A9E" w:rsidRPr="00426D7C">
        <w:rPr>
          <w:rFonts w:cs="Arial"/>
          <w:i/>
        </w:rPr>
        <w:t>r</w:t>
      </w:r>
      <w:r w:rsidRPr="00426D7C">
        <w:rPr>
          <w:rFonts w:cs="Arial"/>
          <w:i/>
        </w:rPr>
        <w:t xml:space="preserve">esilience, and </w:t>
      </w:r>
      <w:r w:rsidR="00A34A9E" w:rsidRPr="00426D7C">
        <w:rPr>
          <w:rFonts w:cs="Arial"/>
          <w:i/>
        </w:rPr>
        <w:t>r</w:t>
      </w:r>
      <w:r w:rsidRPr="00426D7C">
        <w:rPr>
          <w:rFonts w:cs="Arial"/>
          <w:i/>
        </w:rPr>
        <w:t>ecovery</w:t>
      </w:r>
      <w:r w:rsidR="00A34A9E" w:rsidRPr="00426D7C">
        <w:rPr>
          <w:rFonts w:cs="Arial"/>
          <w:i/>
        </w:rPr>
        <w:t>,</w:t>
      </w:r>
      <w:r w:rsidRPr="00426D7C">
        <w:rPr>
          <w:rFonts w:cs="Arial"/>
        </w:rPr>
        <w:t xml:space="preserve"> New York: Cornell University Press.</w:t>
      </w:r>
    </w:p>
    <w:p w14:paraId="547FCD5B" w14:textId="77777777" w:rsidR="009A4D29" w:rsidRPr="00426D7C" w:rsidRDefault="009A4D29"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p>
    <w:p w14:paraId="48362ACB" w14:textId="26550971" w:rsidR="001226CF" w:rsidRPr="00426D7C" w:rsidRDefault="000B2AFB"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r w:rsidRPr="00426D7C">
        <w:rPr>
          <w:rFonts w:cs="Arial"/>
        </w:rPr>
        <w:t>Williamson, E., Goodenough, T., Kent, J. and Ashcroft, R. (2005) Conducting research with children: The limits of confidentiality and child protection protocols</w:t>
      </w:r>
      <w:r w:rsidR="00A34A9E" w:rsidRPr="00426D7C">
        <w:rPr>
          <w:rFonts w:cs="Arial"/>
        </w:rPr>
        <w:t>,</w:t>
      </w:r>
      <w:r w:rsidRPr="00426D7C">
        <w:rPr>
          <w:rFonts w:cs="Arial"/>
        </w:rPr>
        <w:t xml:space="preserve"> </w:t>
      </w:r>
      <w:r w:rsidRPr="00426D7C">
        <w:rPr>
          <w:rFonts w:cs="Arial"/>
          <w:i/>
        </w:rPr>
        <w:t>Children and Society</w:t>
      </w:r>
      <w:r w:rsidRPr="00426D7C">
        <w:rPr>
          <w:rFonts w:cs="Arial"/>
        </w:rPr>
        <w:t>, 19(5): 397-409.</w:t>
      </w:r>
    </w:p>
    <w:p w14:paraId="45F5F573" w14:textId="77777777" w:rsidR="009A4D29" w:rsidRPr="00426D7C" w:rsidRDefault="009A4D29"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p>
    <w:p w14:paraId="611496B8" w14:textId="27580101" w:rsidR="001226CF" w:rsidRPr="00426D7C" w:rsidRDefault="00265A56"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r w:rsidRPr="00426D7C">
        <w:rPr>
          <w:rFonts w:cs="Arial"/>
        </w:rPr>
        <w:t xml:space="preserve">Wilson, I. and Huttly, S. (2003) Young Lives: A Case Study of Sample Design for Longitudinal Research, Young Lives Working Paper No. 10. </w:t>
      </w:r>
    </w:p>
    <w:p w14:paraId="07D60B02" w14:textId="77777777" w:rsidR="009A4D29" w:rsidRPr="00426D7C" w:rsidRDefault="009A4D29"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p>
    <w:p w14:paraId="51864D8F" w14:textId="7605A3B1" w:rsidR="001226CF" w:rsidRPr="00426D7C" w:rsidRDefault="00BB4E34"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r w:rsidRPr="00426D7C">
        <w:rPr>
          <w:rFonts w:cs="Arial"/>
        </w:rPr>
        <w:t xml:space="preserve">Worth, N. (2009) Understanding youth transition as `becoming': identity, time and futurity, </w:t>
      </w:r>
      <w:r w:rsidRPr="00426D7C">
        <w:rPr>
          <w:rFonts w:cs="Arial"/>
          <w:i/>
        </w:rPr>
        <w:t>Geoforum</w:t>
      </w:r>
      <w:r w:rsidR="00A34A9E" w:rsidRPr="00426D7C">
        <w:rPr>
          <w:rFonts w:cs="Arial"/>
          <w:i/>
        </w:rPr>
        <w:t>,</w:t>
      </w:r>
      <w:r w:rsidRPr="00426D7C">
        <w:rPr>
          <w:rFonts w:cs="Arial"/>
        </w:rPr>
        <w:t xml:space="preserve"> 40:1050-1060.</w:t>
      </w:r>
    </w:p>
    <w:p w14:paraId="3CDED7E0" w14:textId="77777777" w:rsidR="009A4D29" w:rsidRPr="00426D7C" w:rsidRDefault="009A4D29"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p>
    <w:p w14:paraId="56B860D2" w14:textId="77777777" w:rsidR="001B744C" w:rsidRPr="00426D7C" w:rsidRDefault="005C536A" w:rsidP="00426D7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rPr>
          <w:rFonts w:cs="Arial"/>
        </w:rPr>
      </w:pPr>
      <w:r w:rsidRPr="00426D7C">
        <w:rPr>
          <w:rFonts w:cs="Arial"/>
        </w:rPr>
        <w:t>Wright, J., O’Flyn</w:t>
      </w:r>
      <w:r w:rsidR="00A34A9E" w:rsidRPr="00426D7C">
        <w:rPr>
          <w:rFonts w:cs="Arial"/>
        </w:rPr>
        <w:t xml:space="preserve">n, G. and Macdonald, D. (2006) </w:t>
      </w:r>
      <w:r w:rsidRPr="00426D7C">
        <w:rPr>
          <w:rFonts w:cs="Arial"/>
        </w:rPr>
        <w:t>Being fit and looking healthy: Young women’s and men’s cons</w:t>
      </w:r>
      <w:r w:rsidR="00A34A9E" w:rsidRPr="00426D7C">
        <w:rPr>
          <w:rFonts w:cs="Arial"/>
        </w:rPr>
        <w:t>tructions of health and fitness</w:t>
      </w:r>
      <w:r w:rsidRPr="00426D7C">
        <w:rPr>
          <w:rFonts w:cs="Arial"/>
        </w:rPr>
        <w:t xml:space="preserve">, </w:t>
      </w:r>
      <w:r w:rsidRPr="00426D7C">
        <w:rPr>
          <w:rFonts w:cs="Arial"/>
          <w:i/>
        </w:rPr>
        <w:t>Sex Roles</w:t>
      </w:r>
      <w:r w:rsidRPr="00426D7C">
        <w:rPr>
          <w:rFonts w:cs="Arial"/>
        </w:rPr>
        <w:t>, 54: 707-716</w:t>
      </w:r>
      <w:r w:rsidR="00EE65DB" w:rsidRPr="00426D7C">
        <w:rPr>
          <w:rFonts w:cs="Arial"/>
        </w:rPr>
        <w:t>.</w:t>
      </w:r>
    </w:p>
    <w:sectPr w:rsidR="001B744C" w:rsidRPr="00426D7C" w:rsidSect="009F503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1FB8D7" w14:textId="77777777" w:rsidR="00815BC0" w:rsidRDefault="00815BC0" w:rsidP="001F4AD1">
      <w:pPr>
        <w:spacing w:after="0" w:line="240" w:lineRule="auto"/>
      </w:pPr>
      <w:r>
        <w:separator/>
      </w:r>
    </w:p>
  </w:endnote>
  <w:endnote w:type="continuationSeparator" w:id="0">
    <w:p w14:paraId="494A117E" w14:textId="77777777" w:rsidR="00815BC0" w:rsidRDefault="00815BC0" w:rsidP="001F4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dvT001">
    <w:panose1 w:val="00000000000000000000"/>
    <w:charset w:val="00"/>
    <w:family w:val="auto"/>
    <w:notTrueType/>
    <w:pitch w:val="default"/>
    <w:sig w:usb0="00000003" w:usb1="00000000" w:usb2="00000000" w:usb3="00000000" w:csb0="00000001" w:csb1="00000000"/>
  </w:font>
  <w:font w:name="Photina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761024"/>
      <w:docPartObj>
        <w:docPartGallery w:val="Page Numbers (Bottom of Page)"/>
        <w:docPartUnique/>
      </w:docPartObj>
    </w:sdtPr>
    <w:sdtEndPr>
      <w:rPr>
        <w:noProof/>
      </w:rPr>
    </w:sdtEndPr>
    <w:sdtContent>
      <w:p w14:paraId="6C4B1EC1" w14:textId="5AEFB26D" w:rsidR="00DB5343" w:rsidRDefault="00DB5343">
        <w:pPr>
          <w:pStyle w:val="Footer"/>
          <w:jc w:val="right"/>
        </w:pPr>
        <w:r>
          <w:fldChar w:fldCharType="begin"/>
        </w:r>
        <w:r>
          <w:instrText xml:space="preserve"> PAGE   \* MERGEFORMAT </w:instrText>
        </w:r>
        <w:r>
          <w:fldChar w:fldCharType="separate"/>
        </w:r>
        <w:r w:rsidR="00BA7C83">
          <w:rPr>
            <w:noProof/>
          </w:rPr>
          <w:t>1</w:t>
        </w:r>
        <w:r>
          <w:rPr>
            <w:noProof/>
          </w:rPr>
          <w:fldChar w:fldCharType="end"/>
        </w:r>
      </w:p>
    </w:sdtContent>
  </w:sdt>
  <w:p w14:paraId="18E7C3C8" w14:textId="77777777" w:rsidR="00DB5343" w:rsidRDefault="00DB53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7A0D2A" w14:textId="77777777" w:rsidR="00815BC0" w:rsidRDefault="00815BC0" w:rsidP="001F4AD1">
      <w:pPr>
        <w:spacing w:after="0" w:line="240" w:lineRule="auto"/>
      </w:pPr>
      <w:r>
        <w:separator/>
      </w:r>
    </w:p>
  </w:footnote>
  <w:footnote w:type="continuationSeparator" w:id="0">
    <w:p w14:paraId="3B18CBF7" w14:textId="77777777" w:rsidR="00815BC0" w:rsidRDefault="00815BC0" w:rsidP="001F4A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13861"/>
    <w:multiLevelType w:val="hybridMultilevel"/>
    <w:tmpl w:val="2382BBD6"/>
    <w:lvl w:ilvl="0" w:tplc="20DC0D4A">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53AF7"/>
    <w:multiLevelType w:val="hybridMultilevel"/>
    <w:tmpl w:val="D91C881C"/>
    <w:lvl w:ilvl="0" w:tplc="97CABE5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72414F"/>
    <w:multiLevelType w:val="hybridMultilevel"/>
    <w:tmpl w:val="79064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C74F29"/>
    <w:multiLevelType w:val="hybridMultilevel"/>
    <w:tmpl w:val="74BE10B0"/>
    <w:lvl w:ilvl="0" w:tplc="2C30B3FC">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DE0C2F"/>
    <w:multiLevelType w:val="hybridMultilevel"/>
    <w:tmpl w:val="B944D8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3E0A8C"/>
    <w:multiLevelType w:val="hybridMultilevel"/>
    <w:tmpl w:val="95B4A3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896F12"/>
    <w:multiLevelType w:val="hybridMultilevel"/>
    <w:tmpl w:val="425046F4"/>
    <w:lvl w:ilvl="0" w:tplc="F692CD4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DE38F3"/>
    <w:multiLevelType w:val="hybridMultilevel"/>
    <w:tmpl w:val="E4C052D0"/>
    <w:lvl w:ilvl="0" w:tplc="F692CD4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922F83"/>
    <w:multiLevelType w:val="hybridMultilevel"/>
    <w:tmpl w:val="0686C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EE4AC0"/>
    <w:multiLevelType w:val="hybridMultilevel"/>
    <w:tmpl w:val="D006F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A35DE7"/>
    <w:multiLevelType w:val="multilevel"/>
    <w:tmpl w:val="73B2E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061731"/>
    <w:multiLevelType w:val="hybridMultilevel"/>
    <w:tmpl w:val="8B0E1B0C"/>
    <w:lvl w:ilvl="0" w:tplc="00010409">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F44540"/>
    <w:multiLevelType w:val="hybridMultilevel"/>
    <w:tmpl w:val="B5061DCA"/>
    <w:lvl w:ilvl="0" w:tplc="FAC03940">
      <w:start w:val="1"/>
      <w:numFmt w:val="decimal"/>
      <w:lvlText w:val="%1)"/>
      <w:lvlJc w:val="left"/>
      <w:pPr>
        <w:ind w:left="720" w:hanging="360"/>
      </w:pPr>
      <w:rPr>
        <w:rFonts w:ascii="Arial" w:hAnsi="Arial" w:cs="Arial" w:hint="default"/>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0"/>
  </w:num>
  <w:num w:numId="4">
    <w:abstractNumId w:val="2"/>
  </w:num>
  <w:num w:numId="5">
    <w:abstractNumId w:val="8"/>
  </w:num>
  <w:num w:numId="6">
    <w:abstractNumId w:val="6"/>
  </w:num>
  <w:num w:numId="7">
    <w:abstractNumId w:val="7"/>
  </w:num>
  <w:num w:numId="8">
    <w:abstractNumId w:val="5"/>
  </w:num>
  <w:num w:numId="9">
    <w:abstractNumId w:val="4"/>
  </w:num>
  <w:num w:numId="10">
    <w:abstractNumId w:val="9"/>
  </w:num>
  <w:num w:numId="11">
    <w:abstractNumId w:val="3"/>
  </w:num>
  <w:num w:numId="12">
    <w:abstractNumId w:val="12"/>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146"/>
    <w:rsid w:val="0000054F"/>
    <w:rsid w:val="000007EA"/>
    <w:rsid w:val="000019DF"/>
    <w:rsid w:val="000025DB"/>
    <w:rsid w:val="0000380E"/>
    <w:rsid w:val="00005335"/>
    <w:rsid w:val="000061E4"/>
    <w:rsid w:val="00006286"/>
    <w:rsid w:val="00012168"/>
    <w:rsid w:val="000137C8"/>
    <w:rsid w:val="000138D7"/>
    <w:rsid w:val="000147BD"/>
    <w:rsid w:val="00014A22"/>
    <w:rsid w:val="00015F27"/>
    <w:rsid w:val="00020AB3"/>
    <w:rsid w:val="00022489"/>
    <w:rsid w:val="000247E2"/>
    <w:rsid w:val="00026076"/>
    <w:rsid w:val="000272D0"/>
    <w:rsid w:val="0003053D"/>
    <w:rsid w:val="00031EC1"/>
    <w:rsid w:val="000379B8"/>
    <w:rsid w:val="0004274A"/>
    <w:rsid w:val="00046517"/>
    <w:rsid w:val="00053DAE"/>
    <w:rsid w:val="00054BAD"/>
    <w:rsid w:val="00055577"/>
    <w:rsid w:val="00056D66"/>
    <w:rsid w:val="00057990"/>
    <w:rsid w:val="00057DFE"/>
    <w:rsid w:val="00057E49"/>
    <w:rsid w:val="0006012A"/>
    <w:rsid w:val="00060D78"/>
    <w:rsid w:val="00061A9F"/>
    <w:rsid w:val="00062397"/>
    <w:rsid w:val="000633DB"/>
    <w:rsid w:val="000649CD"/>
    <w:rsid w:val="00064A20"/>
    <w:rsid w:val="00065283"/>
    <w:rsid w:val="00066301"/>
    <w:rsid w:val="00067BB9"/>
    <w:rsid w:val="00072577"/>
    <w:rsid w:val="000729B4"/>
    <w:rsid w:val="00073361"/>
    <w:rsid w:val="00074B34"/>
    <w:rsid w:val="000768CD"/>
    <w:rsid w:val="00080661"/>
    <w:rsid w:val="00082830"/>
    <w:rsid w:val="000832B7"/>
    <w:rsid w:val="000873B8"/>
    <w:rsid w:val="0009087E"/>
    <w:rsid w:val="00092B25"/>
    <w:rsid w:val="000963DD"/>
    <w:rsid w:val="00097223"/>
    <w:rsid w:val="00097ED1"/>
    <w:rsid w:val="000A08C8"/>
    <w:rsid w:val="000A12E5"/>
    <w:rsid w:val="000A52D5"/>
    <w:rsid w:val="000B02E5"/>
    <w:rsid w:val="000B088D"/>
    <w:rsid w:val="000B15EE"/>
    <w:rsid w:val="000B2AFB"/>
    <w:rsid w:val="000B4933"/>
    <w:rsid w:val="000B61F7"/>
    <w:rsid w:val="000C1B61"/>
    <w:rsid w:val="000C31F9"/>
    <w:rsid w:val="000D100B"/>
    <w:rsid w:val="000D1DAB"/>
    <w:rsid w:val="000D2733"/>
    <w:rsid w:val="000D3F7B"/>
    <w:rsid w:val="000D798C"/>
    <w:rsid w:val="000E0685"/>
    <w:rsid w:val="000E5E1C"/>
    <w:rsid w:val="000F026F"/>
    <w:rsid w:val="000F2E67"/>
    <w:rsid w:val="000F36AB"/>
    <w:rsid w:val="000F6F6A"/>
    <w:rsid w:val="001006A2"/>
    <w:rsid w:val="001024F3"/>
    <w:rsid w:val="0010269E"/>
    <w:rsid w:val="00103275"/>
    <w:rsid w:val="001035AA"/>
    <w:rsid w:val="00104053"/>
    <w:rsid w:val="001048AD"/>
    <w:rsid w:val="001052D1"/>
    <w:rsid w:val="001079A5"/>
    <w:rsid w:val="00107A4F"/>
    <w:rsid w:val="0011127C"/>
    <w:rsid w:val="00112672"/>
    <w:rsid w:val="00114807"/>
    <w:rsid w:val="001166C5"/>
    <w:rsid w:val="00117597"/>
    <w:rsid w:val="00117D2B"/>
    <w:rsid w:val="00117EAC"/>
    <w:rsid w:val="001226CF"/>
    <w:rsid w:val="00122BC2"/>
    <w:rsid w:val="00122E80"/>
    <w:rsid w:val="00123AF0"/>
    <w:rsid w:val="001242E0"/>
    <w:rsid w:val="0012741A"/>
    <w:rsid w:val="00127982"/>
    <w:rsid w:val="0013128C"/>
    <w:rsid w:val="00131298"/>
    <w:rsid w:val="00131C07"/>
    <w:rsid w:val="00133D8E"/>
    <w:rsid w:val="00134EAC"/>
    <w:rsid w:val="00135E32"/>
    <w:rsid w:val="00137537"/>
    <w:rsid w:val="00137E61"/>
    <w:rsid w:val="00141B8B"/>
    <w:rsid w:val="00144280"/>
    <w:rsid w:val="00146B65"/>
    <w:rsid w:val="001472BB"/>
    <w:rsid w:val="001501E8"/>
    <w:rsid w:val="00152A1B"/>
    <w:rsid w:val="00155241"/>
    <w:rsid w:val="00157678"/>
    <w:rsid w:val="00157863"/>
    <w:rsid w:val="001608F1"/>
    <w:rsid w:val="00160A1C"/>
    <w:rsid w:val="00161A33"/>
    <w:rsid w:val="00162108"/>
    <w:rsid w:val="001621BC"/>
    <w:rsid w:val="00163072"/>
    <w:rsid w:val="001633E2"/>
    <w:rsid w:val="00163CFF"/>
    <w:rsid w:val="00164D19"/>
    <w:rsid w:val="0017459F"/>
    <w:rsid w:val="0017492C"/>
    <w:rsid w:val="0017623B"/>
    <w:rsid w:val="00177DD8"/>
    <w:rsid w:val="0018143E"/>
    <w:rsid w:val="00184A9B"/>
    <w:rsid w:val="00185777"/>
    <w:rsid w:val="001906F8"/>
    <w:rsid w:val="0019179C"/>
    <w:rsid w:val="00193A2E"/>
    <w:rsid w:val="001941CB"/>
    <w:rsid w:val="00195554"/>
    <w:rsid w:val="001955A0"/>
    <w:rsid w:val="001959FD"/>
    <w:rsid w:val="001A1403"/>
    <w:rsid w:val="001A194B"/>
    <w:rsid w:val="001A2C15"/>
    <w:rsid w:val="001A3126"/>
    <w:rsid w:val="001B04B8"/>
    <w:rsid w:val="001B62D5"/>
    <w:rsid w:val="001B63DE"/>
    <w:rsid w:val="001B70F3"/>
    <w:rsid w:val="001B744C"/>
    <w:rsid w:val="001C1C70"/>
    <w:rsid w:val="001C2473"/>
    <w:rsid w:val="001C3BE4"/>
    <w:rsid w:val="001C50AC"/>
    <w:rsid w:val="001C75AE"/>
    <w:rsid w:val="001D1187"/>
    <w:rsid w:val="001D1B98"/>
    <w:rsid w:val="001D3AB8"/>
    <w:rsid w:val="001D5679"/>
    <w:rsid w:val="001D5BC0"/>
    <w:rsid w:val="001D67F7"/>
    <w:rsid w:val="001E1613"/>
    <w:rsid w:val="001E1ACF"/>
    <w:rsid w:val="001E3239"/>
    <w:rsid w:val="001E3369"/>
    <w:rsid w:val="001E4885"/>
    <w:rsid w:val="001E4E68"/>
    <w:rsid w:val="001F0DFE"/>
    <w:rsid w:val="001F122D"/>
    <w:rsid w:val="001F4AD1"/>
    <w:rsid w:val="002022B9"/>
    <w:rsid w:val="002042D5"/>
    <w:rsid w:val="00204421"/>
    <w:rsid w:val="002044E0"/>
    <w:rsid w:val="002045B8"/>
    <w:rsid w:val="00204DFF"/>
    <w:rsid w:val="00204E5B"/>
    <w:rsid w:val="002058FC"/>
    <w:rsid w:val="00207A78"/>
    <w:rsid w:val="00207D4E"/>
    <w:rsid w:val="00207EF9"/>
    <w:rsid w:val="00213824"/>
    <w:rsid w:val="00213E53"/>
    <w:rsid w:val="00216670"/>
    <w:rsid w:val="002167DA"/>
    <w:rsid w:val="00216C40"/>
    <w:rsid w:val="002219AA"/>
    <w:rsid w:val="00222014"/>
    <w:rsid w:val="002236B5"/>
    <w:rsid w:val="00223985"/>
    <w:rsid w:val="00224C77"/>
    <w:rsid w:val="00224EB2"/>
    <w:rsid w:val="00225F1D"/>
    <w:rsid w:val="0022796C"/>
    <w:rsid w:val="002305E4"/>
    <w:rsid w:val="00233429"/>
    <w:rsid w:val="00233DD0"/>
    <w:rsid w:val="002366F7"/>
    <w:rsid w:val="00246C23"/>
    <w:rsid w:val="00250AA5"/>
    <w:rsid w:val="00260D2B"/>
    <w:rsid w:val="00264B4A"/>
    <w:rsid w:val="00265A56"/>
    <w:rsid w:val="00267543"/>
    <w:rsid w:val="00267610"/>
    <w:rsid w:val="00267894"/>
    <w:rsid w:val="00267B7A"/>
    <w:rsid w:val="00271F59"/>
    <w:rsid w:val="0027286B"/>
    <w:rsid w:val="00272D43"/>
    <w:rsid w:val="00272DD3"/>
    <w:rsid w:val="002753BB"/>
    <w:rsid w:val="0027634B"/>
    <w:rsid w:val="00276884"/>
    <w:rsid w:val="00277219"/>
    <w:rsid w:val="002835A3"/>
    <w:rsid w:val="00291DF7"/>
    <w:rsid w:val="00292004"/>
    <w:rsid w:val="00292C00"/>
    <w:rsid w:val="00293F3F"/>
    <w:rsid w:val="0029629E"/>
    <w:rsid w:val="002A1D05"/>
    <w:rsid w:val="002A4FB7"/>
    <w:rsid w:val="002A57CD"/>
    <w:rsid w:val="002B2413"/>
    <w:rsid w:val="002B452C"/>
    <w:rsid w:val="002B5355"/>
    <w:rsid w:val="002B550A"/>
    <w:rsid w:val="002B6CF0"/>
    <w:rsid w:val="002C12C7"/>
    <w:rsid w:val="002C25E1"/>
    <w:rsid w:val="002C45E6"/>
    <w:rsid w:val="002C4854"/>
    <w:rsid w:val="002C670B"/>
    <w:rsid w:val="002D09CE"/>
    <w:rsid w:val="002D1307"/>
    <w:rsid w:val="002D2AC1"/>
    <w:rsid w:val="002D4F33"/>
    <w:rsid w:val="002D4F67"/>
    <w:rsid w:val="002D5698"/>
    <w:rsid w:val="002D5B25"/>
    <w:rsid w:val="002D65C0"/>
    <w:rsid w:val="002D6A9D"/>
    <w:rsid w:val="002E154E"/>
    <w:rsid w:val="002E1B2E"/>
    <w:rsid w:val="002E2117"/>
    <w:rsid w:val="002E3251"/>
    <w:rsid w:val="002E3C1A"/>
    <w:rsid w:val="002F070D"/>
    <w:rsid w:val="002F5956"/>
    <w:rsid w:val="002F72A1"/>
    <w:rsid w:val="00300D9B"/>
    <w:rsid w:val="003024AF"/>
    <w:rsid w:val="00303BC3"/>
    <w:rsid w:val="00304DC8"/>
    <w:rsid w:val="00307152"/>
    <w:rsid w:val="003075E3"/>
    <w:rsid w:val="003117DF"/>
    <w:rsid w:val="00315C65"/>
    <w:rsid w:val="00322E0E"/>
    <w:rsid w:val="00322EB1"/>
    <w:rsid w:val="00323150"/>
    <w:rsid w:val="00326156"/>
    <w:rsid w:val="00330849"/>
    <w:rsid w:val="00334AB2"/>
    <w:rsid w:val="00335463"/>
    <w:rsid w:val="00335F04"/>
    <w:rsid w:val="00336185"/>
    <w:rsid w:val="00342762"/>
    <w:rsid w:val="00342C30"/>
    <w:rsid w:val="00343B0C"/>
    <w:rsid w:val="00344364"/>
    <w:rsid w:val="00345B8B"/>
    <w:rsid w:val="003466F8"/>
    <w:rsid w:val="0034759D"/>
    <w:rsid w:val="00347EB9"/>
    <w:rsid w:val="00351A24"/>
    <w:rsid w:val="00351B57"/>
    <w:rsid w:val="00353AB3"/>
    <w:rsid w:val="00354EDF"/>
    <w:rsid w:val="00356E4E"/>
    <w:rsid w:val="00357DF2"/>
    <w:rsid w:val="00360FEB"/>
    <w:rsid w:val="003612E7"/>
    <w:rsid w:val="00364378"/>
    <w:rsid w:val="003706BA"/>
    <w:rsid w:val="00376E27"/>
    <w:rsid w:val="00377404"/>
    <w:rsid w:val="0037793F"/>
    <w:rsid w:val="0038063E"/>
    <w:rsid w:val="00380C2E"/>
    <w:rsid w:val="00380D0B"/>
    <w:rsid w:val="00391044"/>
    <w:rsid w:val="00392102"/>
    <w:rsid w:val="00394B7F"/>
    <w:rsid w:val="003969D7"/>
    <w:rsid w:val="003979B0"/>
    <w:rsid w:val="003A2110"/>
    <w:rsid w:val="003A2E74"/>
    <w:rsid w:val="003A60AD"/>
    <w:rsid w:val="003A6805"/>
    <w:rsid w:val="003A681C"/>
    <w:rsid w:val="003B000F"/>
    <w:rsid w:val="003B1865"/>
    <w:rsid w:val="003B23F9"/>
    <w:rsid w:val="003B2BF4"/>
    <w:rsid w:val="003B7336"/>
    <w:rsid w:val="003B7870"/>
    <w:rsid w:val="003C2CA0"/>
    <w:rsid w:val="003C5546"/>
    <w:rsid w:val="003C5BF1"/>
    <w:rsid w:val="003D01C8"/>
    <w:rsid w:val="003D0578"/>
    <w:rsid w:val="003D1EAE"/>
    <w:rsid w:val="003D2036"/>
    <w:rsid w:val="003D38AF"/>
    <w:rsid w:val="003D69F7"/>
    <w:rsid w:val="003E1850"/>
    <w:rsid w:val="003E1D46"/>
    <w:rsid w:val="003E2C07"/>
    <w:rsid w:val="003E3272"/>
    <w:rsid w:val="003E36CB"/>
    <w:rsid w:val="003E3831"/>
    <w:rsid w:val="003E387E"/>
    <w:rsid w:val="003E505B"/>
    <w:rsid w:val="003E545D"/>
    <w:rsid w:val="003E74AF"/>
    <w:rsid w:val="003F1296"/>
    <w:rsid w:val="003F2544"/>
    <w:rsid w:val="003F27C5"/>
    <w:rsid w:val="003F52C6"/>
    <w:rsid w:val="003F5B76"/>
    <w:rsid w:val="00400B72"/>
    <w:rsid w:val="004014A3"/>
    <w:rsid w:val="004027BA"/>
    <w:rsid w:val="004031C9"/>
    <w:rsid w:val="004054C4"/>
    <w:rsid w:val="00405EFF"/>
    <w:rsid w:val="004070A9"/>
    <w:rsid w:val="00407C90"/>
    <w:rsid w:val="0041009E"/>
    <w:rsid w:val="00414C7D"/>
    <w:rsid w:val="004154C8"/>
    <w:rsid w:val="004160BA"/>
    <w:rsid w:val="004200B1"/>
    <w:rsid w:val="0042581A"/>
    <w:rsid w:val="00425EB0"/>
    <w:rsid w:val="00426D7C"/>
    <w:rsid w:val="00430C64"/>
    <w:rsid w:val="0043148C"/>
    <w:rsid w:val="004324C4"/>
    <w:rsid w:val="00433C78"/>
    <w:rsid w:val="00433D0F"/>
    <w:rsid w:val="004352AC"/>
    <w:rsid w:val="00435F7D"/>
    <w:rsid w:val="00442558"/>
    <w:rsid w:val="00444757"/>
    <w:rsid w:val="00444D17"/>
    <w:rsid w:val="0044736C"/>
    <w:rsid w:val="004524C0"/>
    <w:rsid w:val="00454AD7"/>
    <w:rsid w:val="00454B5D"/>
    <w:rsid w:val="00460722"/>
    <w:rsid w:val="00464F92"/>
    <w:rsid w:val="0046531D"/>
    <w:rsid w:val="00466173"/>
    <w:rsid w:val="00466540"/>
    <w:rsid w:val="004675E5"/>
    <w:rsid w:val="00470492"/>
    <w:rsid w:val="004719C4"/>
    <w:rsid w:val="00471AF2"/>
    <w:rsid w:val="00471CEB"/>
    <w:rsid w:val="004737E0"/>
    <w:rsid w:val="004761A7"/>
    <w:rsid w:val="004761BD"/>
    <w:rsid w:val="004771FF"/>
    <w:rsid w:val="00480244"/>
    <w:rsid w:val="00481633"/>
    <w:rsid w:val="004821F6"/>
    <w:rsid w:val="00482E11"/>
    <w:rsid w:val="00484C2B"/>
    <w:rsid w:val="00485802"/>
    <w:rsid w:val="00487D4B"/>
    <w:rsid w:val="00493E00"/>
    <w:rsid w:val="004A0F62"/>
    <w:rsid w:val="004A2FFB"/>
    <w:rsid w:val="004A5DF3"/>
    <w:rsid w:val="004A76F9"/>
    <w:rsid w:val="004A7B59"/>
    <w:rsid w:val="004B1AC5"/>
    <w:rsid w:val="004B1C80"/>
    <w:rsid w:val="004B2163"/>
    <w:rsid w:val="004B2F2D"/>
    <w:rsid w:val="004B3794"/>
    <w:rsid w:val="004B45D4"/>
    <w:rsid w:val="004B782B"/>
    <w:rsid w:val="004C058B"/>
    <w:rsid w:val="004C08DF"/>
    <w:rsid w:val="004C56F3"/>
    <w:rsid w:val="004C74F0"/>
    <w:rsid w:val="004D1557"/>
    <w:rsid w:val="004D223F"/>
    <w:rsid w:val="004D226D"/>
    <w:rsid w:val="004D3098"/>
    <w:rsid w:val="004D3F28"/>
    <w:rsid w:val="004D5411"/>
    <w:rsid w:val="004D54A1"/>
    <w:rsid w:val="004D5EE3"/>
    <w:rsid w:val="004D759A"/>
    <w:rsid w:val="004D7632"/>
    <w:rsid w:val="004D7E01"/>
    <w:rsid w:val="004E03BC"/>
    <w:rsid w:val="004E1115"/>
    <w:rsid w:val="004E12E9"/>
    <w:rsid w:val="004E2820"/>
    <w:rsid w:val="004E476C"/>
    <w:rsid w:val="004E4B8F"/>
    <w:rsid w:val="004E5B53"/>
    <w:rsid w:val="004E668E"/>
    <w:rsid w:val="004F10E8"/>
    <w:rsid w:val="004F1CF1"/>
    <w:rsid w:val="004F42C7"/>
    <w:rsid w:val="004F64C8"/>
    <w:rsid w:val="004F7668"/>
    <w:rsid w:val="00500690"/>
    <w:rsid w:val="00503F39"/>
    <w:rsid w:val="00506F03"/>
    <w:rsid w:val="00507622"/>
    <w:rsid w:val="00511771"/>
    <w:rsid w:val="005120F4"/>
    <w:rsid w:val="005135B9"/>
    <w:rsid w:val="00515523"/>
    <w:rsid w:val="005175A4"/>
    <w:rsid w:val="00521432"/>
    <w:rsid w:val="00522644"/>
    <w:rsid w:val="005227E7"/>
    <w:rsid w:val="005229AD"/>
    <w:rsid w:val="00525105"/>
    <w:rsid w:val="0053082F"/>
    <w:rsid w:val="00532F8E"/>
    <w:rsid w:val="00533FDA"/>
    <w:rsid w:val="005361B4"/>
    <w:rsid w:val="00541517"/>
    <w:rsid w:val="00541849"/>
    <w:rsid w:val="0054485E"/>
    <w:rsid w:val="005449AC"/>
    <w:rsid w:val="00547A2C"/>
    <w:rsid w:val="00551547"/>
    <w:rsid w:val="00552BC4"/>
    <w:rsid w:val="005535C4"/>
    <w:rsid w:val="00555001"/>
    <w:rsid w:val="00557EE9"/>
    <w:rsid w:val="005600C9"/>
    <w:rsid w:val="005612F4"/>
    <w:rsid w:val="00561479"/>
    <w:rsid w:val="005614C0"/>
    <w:rsid w:val="00562966"/>
    <w:rsid w:val="0056465F"/>
    <w:rsid w:val="00564850"/>
    <w:rsid w:val="00564FDF"/>
    <w:rsid w:val="00570836"/>
    <w:rsid w:val="00571166"/>
    <w:rsid w:val="005720A7"/>
    <w:rsid w:val="005720B4"/>
    <w:rsid w:val="0057409D"/>
    <w:rsid w:val="005745B8"/>
    <w:rsid w:val="00576E4D"/>
    <w:rsid w:val="00580222"/>
    <w:rsid w:val="00581053"/>
    <w:rsid w:val="0058628C"/>
    <w:rsid w:val="005917ED"/>
    <w:rsid w:val="005928AD"/>
    <w:rsid w:val="00592CB1"/>
    <w:rsid w:val="00593B13"/>
    <w:rsid w:val="00594F88"/>
    <w:rsid w:val="00596CD3"/>
    <w:rsid w:val="005A195A"/>
    <w:rsid w:val="005A2910"/>
    <w:rsid w:val="005A42C2"/>
    <w:rsid w:val="005A4760"/>
    <w:rsid w:val="005A4AEE"/>
    <w:rsid w:val="005A4ECF"/>
    <w:rsid w:val="005A5899"/>
    <w:rsid w:val="005A68F1"/>
    <w:rsid w:val="005A7038"/>
    <w:rsid w:val="005B1A31"/>
    <w:rsid w:val="005B4F51"/>
    <w:rsid w:val="005B6F40"/>
    <w:rsid w:val="005B7263"/>
    <w:rsid w:val="005C1BC3"/>
    <w:rsid w:val="005C536A"/>
    <w:rsid w:val="005C5D6C"/>
    <w:rsid w:val="005C6F74"/>
    <w:rsid w:val="005D1308"/>
    <w:rsid w:val="005D7EAC"/>
    <w:rsid w:val="005D7F84"/>
    <w:rsid w:val="005E0746"/>
    <w:rsid w:val="005E1628"/>
    <w:rsid w:val="005E18CA"/>
    <w:rsid w:val="005E4A63"/>
    <w:rsid w:val="005F521D"/>
    <w:rsid w:val="005F6447"/>
    <w:rsid w:val="005F6E23"/>
    <w:rsid w:val="00600695"/>
    <w:rsid w:val="00601D96"/>
    <w:rsid w:val="00604C9D"/>
    <w:rsid w:val="0060620B"/>
    <w:rsid w:val="0061105F"/>
    <w:rsid w:val="0061389D"/>
    <w:rsid w:val="006146EC"/>
    <w:rsid w:val="00615092"/>
    <w:rsid w:val="006213F6"/>
    <w:rsid w:val="006236F9"/>
    <w:rsid w:val="0062506E"/>
    <w:rsid w:val="00625828"/>
    <w:rsid w:val="0062587F"/>
    <w:rsid w:val="00626930"/>
    <w:rsid w:val="00627A03"/>
    <w:rsid w:val="00630AD5"/>
    <w:rsid w:val="0063436E"/>
    <w:rsid w:val="00637776"/>
    <w:rsid w:val="0064139F"/>
    <w:rsid w:val="00646B2C"/>
    <w:rsid w:val="00650D93"/>
    <w:rsid w:val="0065372A"/>
    <w:rsid w:val="00655A65"/>
    <w:rsid w:val="00665678"/>
    <w:rsid w:val="00667D02"/>
    <w:rsid w:val="00667D7D"/>
    <w:rsid w:val="006710FF"/>
    <w:rsid w:val="0067128B"/>
    <w:rsid w:val="006715D4"/>
    <w:rsid w:val="0067380F"/>
    <w:rsid w:val="0067624E"/>
    <w:rsid w:val="00677757"/>
    <w:rsid w:val="00677E7C"/>
    <w:rsid w:val="0068113A"/>
    <w:rsid w:val="006825C1"/>
    <w:rsid w:val="00684F91"/>
    <w:rsid w:val="00686394"/>
    <w:rsid w:val="00691568"/>
    <w:rsid w:val="00694406"/>
    <w:rsid w:val="006A1549"/>
    <w:rsid w:val="006A15E1"/>
    <w:rsid w:val="006A2570"/>
    <w:rsid w:val="006A2C81"/>
    <w:rsid w:val="006A2FDC"/>
    <w:rsid w:val="006A33BC"/>
    <w:rsid w:val="006A7BEE"/>
    <w:rsid w:val="006B1A05"/>
    <w:rsid w:val="006B2ED0"/>
    <w:rsid w:val="006B3A23"/>
    <w:rsid w:val="006B613B"/>
    <w:rsid w:val="006B6C76"/>
    <w:rsid w:val="006B7CC4"/>
    <w:rsid w:val="006B7E59"/>
    <w:rsid w:val="006C0B8C"/>
    <w:rsid w:val="006C34AA"/>
    <w:rsid w:val="006D120C"/>
    <w:rsid w:val="006D33FD"/>
    <w:rsid w:val="006D509C"/>
    <w:rsid w:val="006E1E9D"/>
    <w:rsid w:val="006E234C"/>
    <w:rsid w:val="006E4FEE"/>
    <w:rsid w:val="006E5DAA"/>
    <w:rsid w:val="006E61D7"/>
    <w:rsid w:val="006E70B2"/>
    <w:rsid w:val="006F116E"/>
    <w:rsid w:val="006F1223"/>
    <w:rsid w:val="006F2C8D"/>
    <w:rsid w:val="006F454C"/>
    <w:rsid w:val="006F7B7D"/>
    <w:rsid w:val="0070184D"/>
    <w:rsid w:val="00704F4E"/>
    <w:rsid w:val="00707D13"/>
    <w:rsid w:val="0071234C"/>
    <w:rsid w:val="00712926"/>
    <w:rsid w:val="007134DC"/>
    <w:rsid w:val="00715AB8"/>
    <w:rsid w:val="00717DB2"/>
    <w:rsid w:val="0072500B"/>
    <w:rsid w:val="00725158"/>
    <w:rsid w:val="00726024"/>
    <w:rsid w:val="007276C7"/>
    <w:rsid w:val="00727ADB"/>
    <w:rsid w:val="00727C93"/>
    <w:rsid w:val="00727F33"/>
    <w:rsid w:val="0073075E"/>
    <w:rsid w:val="00730862"/>
    <w:rsid w:val="00731197"/>
    <w:rsid w:val="0073134F"/>
    <w:rsid w:val="00731730"/>
    <w:rsid w:val="00731D88"/>
    <w:rsid w:val="00731FA5"/>
    <w:rsid w:val="00732098"/>
    <w:rsid w:val="007331D2"/>
    <w:rsid w:val="00733CE4"/>
    <w:rsid w:val="00736221"/>
    <w:rsid w:val="007364DC"/>
    <w:rsid w:val="00740119"/>
    <w:rsid w:val="00741159"/>
    <w:rsid w:val="00741915"/>
    <w:rsid w:val="007443DE"/>
    <w:rsid w:val="007449C8"/>
    <w:rsid w:val="00747547"/>
    <w:rsid w:val="007528B6"/>
    <w:rsid w:val="00756591"/>
    <w:rsid w:val="007608AE"/>
    <w:rsid w:val="00760B40"/>
    <w:rsid w:val="0076306F"/>
    <w:rsid w:val="007631A5"/>
    <w:rsid w:val="00763597"/>
    <w:rsid w:val="00763A42"/>
    <w:rsid w:val="0076403A"/>
    <w:rsid w:val="00765D34"/>
    <w:rsid w:val="00766EC1"/>
    <w:rsid w:val="00767F07"/>
    <w:rsid w:val="0077154B"/>
    <w:rsid w:val="00775C87"/>
    <w:rsid w:val="0077654F"/>
    <w:rsid w:val="00776719"/>
    <w:rsid w:val="0078028A"/>
    <w:rsid w:val="00780A1B"/>
    <w:rsid w:val="007824CB"/>
    <w:rsid w:val="007838E7"/>
    <w:rsid w:val="00787570"/>
    <w:rsid w:val="00790C74"/>
    <w:rsid w:val="007918AF"/>
    <w:rsid w:val="007918D0"/>
    <w:rsid w:val="007923F7"/>
    <w:rsid w:val="00794EDB"/>
    <w:rsid w:val="007951BA"/>
    <w:rsid w:val="0079545E"/>
    <w:rsid w:val="00795514"/>
    <w:rsid w:val="0079773F"/>
    <w:rsid w:val="00797F7B"/>
    <w:rsid w:val="007A05B2"/>
    <w:rsid w:val="007A0FF7"/>
    <w:rsid w:val="007A151D"/>
    <w:rsid w:val="007A32AF"/>
    <w:rsid w:val="007A36AD"/>
    <w:rsid w:val="007A4B31"/>
    <w:rsid w:val="007A66C1"/>
    <w:rsid w:val="007B17CB"/>
    <w:rsid w:val="007B18E3"/>
    <w:rsid w:val="007B3EF8"/>
    <w:rsid w:val="007B6EC9"/>
    <w:rsid w:val="007B7EA1"/>
    <w:rsid w:val="007C184C"/>
    <w:rsid w:val="007C291B"/>
    <w:rsid w:val="007C3244"/>
    <w:rsid w:val="007C441B"/>
    <w:rsid w:val="007C6030"/>
    <w:rsid w:val="007D192E"/>
    <w:rsid w:val="007D1B45"/>
    <w:rsid w:val="007D1ECC"/>
    <w:rsid w:val="007D28BD"/>
    <w:rsid w:val="007D28F1"/>
    <w:rsid w:val="007D5E68"/>
    <w:rsid w:val="007D6DFC"/>
    <w:rsid w:val="007D7AD5"/>
    <w:rsid w:val="007E1329"/>
    <w:rsid w:val="007E15D0"/>
    <w:rsid w:val="007E4935"/>
    <w:rsid w:val="007E576F"/>
    <w:rsid w:val="007E69B9"/>
    <w:rsid w:val="007F25A7"/>
    <w:rsid w:val="007F3BF1"/>
    <w:rsid w:val="007F3E97"/>
    <w:rsid w:val="007F68B9"/>
    <w:rsid w:val="007F6AAF"/>
    <w:rsid w:val="007F71E2"/>
    <w:rsid w:val="008018CA"/>
    <w:rsid w:val="0080254C"/>
    <w:rsid w:val="0080560C"/>
    <w:rsid w:val="008058F8"/>
    <w:rsid w:val="008065C5"/>
    <w:rsid w:val="00806921"/>
    <w:rsid w:val="00812047"/>
    <w:rsid w:val="00813458"/>
    <w:rsid w:val="00815BC0"/>
    <w:rsid w:val="008200A1"/>
    <w:rsid w:val="00822723"/>
    <w:rsid w:val="00826DAD"/>
    <w:rsid w:val="0082728D"/>
    <w:rsid w:val="00830CC8"/>
    <w:rsid w:val="0083114F"/>
    <w:rsid w:val="00831186"/>
    <w:rsid w:val="00835099"/>
    <w:rsid w:val="0083611F"/>
    <w:rsid w:val="008404B1"/>
    <w:rsid w:val="008431E0"/>
    <w:rsid w:val="00845CDA"/>
    <w:rsid w:val="00846505"/>
    <w:rsid w:val="0084747B"/>
    <w:rsid w:val="00852750"/>
    <w:rsid w:val="00852983"/>
    <w:rsid w:val="00856100"/>
    <w:rsid w:val="008567B8"/>
    <w:rsid w:val="00856AD7"/>
    <w:rsid w:val="00857E4A"/>
    <w:rsid w:val="00860242"/>
    <w:rsid w:val="008619DB"/>
    <w:rsid w:val="0086262C"/>
    <w:rsid w:val="00866954"/>
    <w:rsid w:val="008676BF"/>
    <w:rsid w:val="00872D17"/>
    <w:rsid w:val="00873B1D"/>
    <w:rsid w:val="008741D0"/>
    <w:rsid w:val="00874599"/>
    <w:rsid w:val="00877D36"/>
    <w:rsid w:val="00883C2F"/>
    <w:rsid w:val="00883F52"/>
    <w:rsid w:val="00885EEA"/>
    <w:rsid w:val="00886183"/>
    <w:rsid w:val="0088759F"/>
    <w:rsid w:val="00887703"/>
    <w:rsid w:val="0089098D"/>
    <w:rsid w:val="00893012"/>
    <w:rsid w:val="008941FA"/>
    <w:rsid w:val="008949E6"/>
    <w:rsid w:val="008969A2"/>
    <w:rsid w:val="00896BFF"/>
    <w:rsid w:val="008A10F7"/>
    <w:rsid w:val="008A140F"/>
    <w:rsid w:val="008A1CA1"/>
    <w:rsid w:val="008A29D6"/>
    <w:rsid w:val="008A35B0"/>
    <w:rsid w:val="008A41E6"/>
    <w:rsid w:val="008A6507"/>
    <w:rsid w:val="008A68F9"/>
    <w:rsid w:val="008A79EC"/>
    <w:rsid w:val="008B002A"/>
    <w:rsid w:val="008B2861"/>
    <w:rsid w:val="008B2EF6"/>
    <w:rsid w:val="008B6D16"/>
    <w:rsid w:val="008C0C79"/>
    <w:rsid w:val="008C132E"/>
    <w:rsid w:val="008C256B"/>
    <w:rsid w:val="008C25D1"/>
    <w:rsid w:val="008C5573"/>
    <w:rsid w:val="008C6F97"/>
    <w:rsid w:val="008C7464"/>
    <w:rsid w:val="008D284D"/>
    <w:rsid w:val="008D3D8E"/>
    <w:rsid w:val="008D4DD9"/>
    <w:rsid w:val="008D56D3"/>
    <w:rsid w:val="008D7676"/>
    <w:rsid w:val="008E1660"/>
    <w:rsid w:val="008E1BD1"/>
    <w:rsid w:val="008E1FC0"/>
    <w:rsid w:val="008E3B25"/>
    <w:rsid w:val="008E5DB8"/>
    <w:rsid w:val="008E6814"/>
    <w:rsid w:val="008F1DF8"/>
    <w:rsid w:val="008F369C"/>
    <w:rsid w:val="008F5CA0"/>
    <w:rsid w:val="008F65E3"/>
    <w:rsid w:val="008F745E"/>
    <w:rsid w:val="00903A88"/>
    <w:rsid w:val="0090554E"/>
    <w:rsid w:val="0090755C"/>
    <w:rsid w:val="009104ED"/>
    <w:rsid w:val="00910D12"/>
    <w:rsid w:val="0091206C"/>
    <w:rsid w:val="00912124"/>
    <w:rsid w:val="009122FB"/>
    <w:rsid w:val="00914FF5"/>
    <w:rsid w:val="00917B64"/>
    <w:rsid w:val="00920D8D"/>
    <w:rsid w:val="009225C4"/>
    <w:rsid w:val="00923298"/>
    <w:rsid w:val="009233FD"/>
    <w:rsid w:val="00923B1A"/>
    <w:rsid w:val="00924ECA"/>
    <w:rsid w:val="00926926"/>
    <w:rsid w:val="00931A61"/>
    <w:rsid w:val="00931E43"/>
    <w:rsid w:val="00932A6C"/>
    <w:rsid w:val="00935160"/>
    <w:rsid w:val="00935EDE"/>
    <w:rsid w:val="00936D92"/>
    <w:rsid w:val="009436EC"/>
    <w:rsid w:val="009453F9"/>
    <w:rsid w:val="009459C1"/>
    <w:rsid w:val="0094632E"/>
    <w:rsid w:val="00947503"/>
    <w:rsid w:val="00951EF4"/>
    <w:rsid w:val="00952160"/>
    <w:rsid w:val="00952505"/>
    <w:rsid w:val="00953C57"/>
    <w:rsid w:val="009548FB"/>
    <w:rsid w:val="0096314F"/>
    <w:rsid w:val="009632C1"/>
    <w:rsid w:val="00964718"/>
    <w:rsid w:val="00965146"/>
    <w:rsid w:val="0096629E"/>
    <w:rsid w:val="009672BF"/>
    <w:rsid w:val="009706F5"/>
    <w:rsid w:val="00971A80"/>
    <w:rsid w:val="009730C4"/>
    <w:rsid w:val="00974C90"/>
    <w:rsid w:val="0097742E"/>
    <w:rsid w:val="00980715"/>
    <w:rsid w:val="00983798"/>
    <w:rsid w:val="00983B67"/>
    <w:rsid w:val="00984F40"/>
    <w:rsid w:val="009868AB"/>
    <w:rsid w:val="009869D1"/>
    <w:rsid w:val="00987CF9"/>
    <w:rsid w:val="009917C3"/>
    <w:rsid w:val="00993A0E"/>
    <w:rsid w:val="00993BA7"/>
    <w:rsid w:val="00997CB0"/>
    <w:rsid w:val="009A1FE9"/>
    <w:rsid w:val="009A4D29"/>
    <w:rsid w:val="009A4EE7"/>
    <w:rsid w:val="009A669C"/>
    <w:rsid w:val="009A7D0E"/>
    <w:rsid w:val="009B0550"/>
    <w:rsid w:val="009B0F9F"/>
    <w:rsid w:val="009B47B7"/>
    <w:rsid w:val="009B564F"/>
    <w:rsid w:val="009B61D0"/>
    <w:rsid w:val="009B71D9"/>
    <w:rsid w:val="009C00E4"/>
    <w:rsid w:val="009C28E7"/>
    <w:rsid w:val="009C2D50"/>
    <w:rsid w:val="009C4088"/>
    <w:rsid w:val="009C4F4F"/>
    <w:rsid w:val="009C694F"/>
    <w:rsid w:val="009C7BBD"/>
    <w:rsid w:val="009D41D4"/>
    <w:rsid w:val="009D5EE0"/>
    <w:rsid w:val="009E01C8"/>
    <w:rsid w:val="009E0800"/>
    <w:rsid w:val="009E271C"/>
    <w:rsid w:val="009E2778"/>
    <w:rsid w:val="009E3351"/>
    <w:rsid w:val="009E440F"/>
    <w:rsid w:val="009E7743"/>
    <w:rsid w:val="009E7F0E"/>
    <w:rsid w:val="009F038D"/>
    <w:rsid w:val="009F20DD"/>
    <w:rsid w:val="009F30F9"/>
    <w:rsid w:val="009F5034"/>
    <w:rsid w:val="009F56D8"/>
    <w:rsid w:val="009F7D19"/>
    <w:rsid w:val="009F7F5A"/>
    <w:rsid w:val="00A02849"/>
    <w:rsid w:val="00A0501C"/>
    <w:rsid w:val="00A07EBB"/>
    <w:rsid w:val="00A10E25"/>
    <w:rsid w:val="00A12D0A"/>
    <w:rsid w:val="00A21C56"/>
    <w:rsid w:val="00A25132"/>
    <w:rsid w:val="00A26926"/>
    <w:rsid w:val="00A33BD6"/>
    <w:rsid w:val="00A34A9E"/>
    <w:rsid w:val="00A35EBB"/>
    <w:rsid w:val="00A36CD2"/>
    <w:rsid w:val="00A37928"/>
    <w:rsid w:val="00A401B3"/>
    <w:rsid w:val="00A40540"/>
    <w:rsid w:val="00A413D3"/>
    <w:rsid w:val="00A41A94"/>
    <w:rsid w:val="00A42C30"/>
    <w:rsid w:val="00A50481"/>
    <w:rsid w:val="00A54071"/>
    <w:rsid w:val="00A546A7"/>
    <w:rsid w:val="00A56340"/>
    <w:rsid w:val="00A57074"/>
    <w:rsid w:val="00A57310"/>
    <w:rsid w:val="00A6272F"/>
    <w:rsid w:val="00A63DD5"/>
    <w:rsid w:val="00A64894"/>
    <w:rsid w:val="00A65704"/>
    <w:rsid w:val="00A669ED"/>
    <w:rsid w:val="00A702D8"/>
    <w:rsid w:val="00A706D7"/>
    <w:rsid w:val="00A72E93"/>
    <w:rsid w:val="00A74D24"/>
    <w:rsid w:val="00A8478D"/>
    <w:rsid w:val="00A84D84"/>
    <w:rsid w:val="00A86096"/>
    <w:rsid w:val="00A86308"/>
    <w:rsid w:val="00A86FD6"/>
    <w:rsid w:val="00A90CA8"/>
    <w:rsid w:val="00A94574"/>
    <w:rsid w:val="00A9485A"/>
    <w:rsid w:val="00A952A6"/>
    <w:rsid w:val="00A95F0A"/>
    <w:rsid w:val="00AA0BE2"/>
    <w:rsid w:val="00AA1891"/>
    <w:rsid w:val="00AA460B"/>
    <w:rsid w:val="00AA4CF4"/>
    <w:rsid w:val="00AA5923"/>
    <w:rsid w:val="00AB4326"/>
    <w:rsid w:val="00AB4FFB"/>
    <w:rsid w:val="00AB634A"/>
    <w:rsid w:val="00AB7415"/>
    <w:rsid w:val="00AB7824"/>
    <w:rsid w:val="00AB7E3A"/>
    <w:rsid w:val="00AC1250"/>
    <w:rsid w:val="00AC2DB3"/>
    <w:rsid w:val="00AC7D6A"/>
    <w:rsid w:val="00AD2749"/>
    <w:rsid w:val="00AD2DFE"/>
    <w:rsid w:val="00AE05E2"/>
    <w:rsid w:val="00AE33BF"/>
    <w:rsid w:val="00AE416A"/>
    <w:rsid w:val="00AE4CFD"/>
    <w:rsid w:val="00AE4DAE"/>
    <w:rsid w:val="00AE674C"/>
    <w:rsid w:val="00AF06A0"/>
    <w:rsid w:val="00AF172A"/>
    <w:rsid w:val="00AF1B64"/>
    <w:rsid w:val="00AF22EF"/>
    <w:rsid w:val="00AF2A16"/>
    <w:rsid w:val="00AF313C"/>
    <w:rsid w:val="00AF3D0D"/>
    <w:rsid w:val="00AF6387"/>
    <w:rsid w:val="00B0049F"/>
    <w:rsid w:val="00B005C8"/>
    <w:rsid w:val="00B00F33"/>
    <w:rsid w:val="00B03428"/>
    <w:rsid w:val="00B044E8"/>
    <w:rsid w:val="00B04A83"/>
    <w:rsid w:val="00B0563D"/>
    <w:rsid w:val="00B13946"/>
    <w:rsid w:val="00B13FD3"/>
    <w:rsid w:val="00B158B1"/>
    <w:rsid w:val="00B158F2"/>
    <w:rsid w:val="00B16262"/>
    <w:rsid w:val="00B16AC5"/>
    <w:rsid w:val="00B1746B"/>
    <w:rsid w:val="00B20151"/>
    <w:rsid w:val="00B21FF1"/>
    <w:rsid w:val="00B22AE7"/>
    <w:rsid w:val="00B22B55"/>
    <w:rsid w:val="00B22EA7"/>
    <w:rsid w:val="00B23065"/>
    <w:rsid w:val="00B321E2"/>
    <w:rsid w:val="00B32C77"/>
    <w:rsid w:val="00B33F0D"/>
    <w:rsid w:val="00B34A29"/>
    <w:rsid w:val="00B37ED8"/>
    <w:rsid w:val="00B40EE5"/>
    <w:rsid w:val="00B410F1"/>
    <w:rsid w:val="00B52A4E"/>
    <w:rsid w:val="00B532B2"/>
    <w:rsid w:val="00B53A41"/>
    <w:rsid w:val="00B553EC"/>
    <w:rsid w:val="00B566CA"/>
    <w:rsid w:val="00B56745"/>
    <w:rsid w:val="00B572CA"/>
    <w:rsid w:val="00B60CD9"/>
    <w:rsid w:val="00B64AFB"/>
    <w:rsid w:val="00B673D2"/>
    <w:rsid w:val="00B7468B"/>
    <w:rsid w:val="00B74831"/>
    <w:rsid w:val="00B75511"/>
    <w:rsid w:val="00B75705"/>
    <w:rsid w:val="00B77E59"/>
    <w:rsid w:val="00B81D23"/>
    <w:rsid w:val="00B85477"/>
    <w:rsid w:val="00B875BA"/>
    <w:rsid w:val="00B95C91"/>
    <w:rsid w:val="00B9645B"/>
    <w:rsid w:val="00B96DB1"/>
    <w:rsid w:val="00B9704E"/>
    <w:rsid w:val="00BA037E"/>
    <w:rsid w:val="00BA0A34"/>
    <w:rsid w:val="00BA2E3A"/>
    <w:rsid w:val="00BA2E97"/>
    <w:rsid w:val="00BA534F"/>
    <w:rsid w:val="00BA75DB"/>
    <w:rsid w:val="00BA7C83"/>
    <w:rsid w:val="00BB4E34"/>
    <w:rsid w:val="00BC1BDA"/>
    <w:rsid w:val="00BC326A"/>
    <w:rsid w:val="00BC3483"/>
    <w:rsid w:val="00BC4267"/>
    <w:rsid w:val="00BC54AD"/>
    <w:rsid w:val="00BC6164"/>
    <w:rsid w:val="00BC72B7"/>
    <w:rsid w:val="00BD418A"/>
    <w:rsid w:val="00BD50C8"/>
    <w:rsid w:val="00BD6EC8"/>
    <w:rsid w:val="00BD7548"/>
    <w:rsid w:val="00BE0330"/>
    <w:rsid w:val="00BE08EB"/>
    <w:rsid w:val="00BE0ED8"/>
    <w:rsid w:val="00BE5FD7"/>
    <w:rsid w:val="00BE6E12"/>
    <w:rsid w:val="00BF193F"/>
    <w:rsid w:val="00BF262F"/>
    <w:rsid w:val="00BF2695"/>
    <w:rsid w:val="00BF2EB9"/>
    <w:rsid w:val="00BF7FB6"/>
    <w:rsid w:val="00C016BC"/>
    <w:rsid w:val="00C0248E"/>
    <w:rsid w:val="00C02E0A"/>
    <w:rsid w:val="00C06A37"/>
    <w:rsid w:val="00C107A9"/>
    <w:rsid w:val="00C11BA2"/>
    <w:rsid w:val="00C13FEE"/>
    <w:rsid w:val="00C14F1F"/>
    <w:rsid w:val="00C1574C"/>
    <w:rsid w:val="00C16C5E"/>
    <w:rsid w:val="00C175BD"/>
    <w:rsid w:val="00C20CC3"/>
    <w:rsid w:val="00C20E6E"/>
    <w:rsid w:val="00C20F3A"/>
    <w:rsid w:val="00C24EF1"/>
    <w:rsid w:val="00C26E0B"/>
    <w:rsid w:val="00C32109"/>
    <w:rsid w:val="00C32FAC"/>
    <w:rsid w:val="00C3520B"/>
    <w:rsid w:val="00C41ED2"/>
    <w:rsid w:val="00C44350"/>
    <w:rsid w:val="00C47DE6"/>
    <w:rsid w:val="00C50FC4"/>
    <w:rsid w:val="00C53290"/>
    <w:rsid w:val="00C54C12"/>
    <w:rsid w:val="00C606F9"/>
    <w:rsid w:val="00C62C47"/>
    <w:rsid w:val="00C66A55"/>
    <w:rsid w:val="00C66D8E"/>
    <w:rsid w:val="00C71C3B"/>
    <w:rsid w:val="00C72A98"/>
    <w:rsid w:val="00C72F08"/>
    <w:rsid w:val="00C73706"/>
    <w:rsid w:val="00C73FE0"/>
    <w:rsid w:val="00C761D2"/>
    <w:rsid w:val="00C80A49"/>
    <w:rsid w:val="00C81CCD"/>
    <w:rsid w:val="00C8298F"/>
    <w:rsid w:val="00C83C8E"/>
    <w:rsid w:val="00C83CFE"/>
    <w:rsid w:val="00C83FC1"/>
    <w:rsid w:val="00C847EA"/>
    <w:rsid w:val="00C84D62"/>
    <w:rsid w:val="00C86F3C"/>
    <w:rsid w:val="00C90704"/>
    <w:rsid w:val="00C9187E"/>
    <w:rsid w:val="00C918C3"/>
    <w:rsid w:val="00C95700"/>
    <w:rsid w:val="00C95C66"/>
    <w:rsid w:val="00C973BB"/>
    <w:rsid w:val="00CA0620"/>
    <w:rsid w:val="00CA2C05"/>
    <w:rsid w:val="00CA362A"/>
    <w:rsid w:val="00CA5A66"/>
    <w:rsid w:val="00CA7CCE"/>
    <w:rsid w:val="00CB15FC"/>
    <w:rsid w:val="00CB23B3"/>
    <w:rsid w:val="00CB4ED1"/>
    <w:rsid w:val="00CB581A"/>
    <w:rsid w:val="00CC0574"/>
    <w:rsid w:val="00CC13EC"/>
    <w:rsid w:val="00CD01C6"/>
    <w:rsid w:val="00CD06E5"/>
    <w:rsid w:val="00CD31B7"/>
    <w:rsid w:val="00CD3B0F"/>
    <w:rsid w:val="00CE11FB"/>
    <w:rsid w:val="00CE1447"/>
    <w:rsid w:val="00CE2CEB"/>
    <w:rsid w:val="00CE30F7"/>
    <w:rsid w:val="00CF04ED"/>
    <w:rsid w:val="00CF1CED"/>
    <w:rsid w:val="00CF4913"/>
    <w:rsid w:val="00CF4E25"/>
    <w:rsid w:val="00D00BBD"/>
    <w:rsid w:val="00D00FE2"/>
    <w:rsid w:val="00D02AB7"/>
    <w:rsid w:val="00D059AA"/>
    <w:rsid w:val="00D07378"/>
    <w:rsid w:val="00D10AB0"/>
    <w:rsid w:val="00D11721"/>
    <w:rsid w:val="00D118AD"/>
    <w:rsid w:val="00D143B7"/>
    <w:rsid w:val="00D17385"/>
    <w:rsid w:val="00D20EEC"/>
    <w:rsid w:val="00D23659"/>
    <w:rsid w:val="00D24CDF"/>
    <w:rsid w:val="00D271BE"/>
    <w:rsid w:val="00D30BF2"/>
    <w:rsid w:val="00D31720"/>
    <w:rsid w:val="00D31E95"/>
    <w:rsid w:val="00D32497"/>
    <w:rsid w:val="00D326C8"/>
    <w:rsid w:val="00D34266"/>
    <w:rsid w:val="00D35D78"/>
    <w:rsid w:val="00D36584"/>
    <w:rsid w:val="00D4122B"/>
    <w:rsid w:val="00D42895"/>
    <w:rsid w:val="00D42A52"/>
    <w:rsid w:val="00D50949"/>
    <w:rsid w:val="00D51DA8"/>
    <w:rsid w:val="00D51E94"/>
    <w:rsid w:val="00D53892"/>
    <w:rsid w:val="00D549CE"/>
    <w:rsid w:val="00D60869"/>
    <w:rsid w:val="00D66E93"/>
    <w:rsid w:val="00D67CB2"/>
    <w:rsid w:val="00D757A6"/>
    <w:rsid w:val="00D85E43"/>
    <w:rsid w:val="00D8605B"/>
    <w:rsid w:val="00D86A61"/>
    <w:rsid w:val="00D907D8"/>
    <w:rsid w:val="00D91AA4"/>
    <w:rsid w:val="00D95662"/>
    <w:rsid w:val="00D9639C"/>
    <w:rsid w:val="00DA145D"/>
    <w:rsid w:val="00DA19F7"/>
    <w:rsid w:val="00DA2AA3"/>
    <w:rsid w:val="00DB02F1"/>
    <w:rsid w:val="00DB0EFC"/>
    <w:rsid w:val="00DB1AAE"/>
    <w:rsid w:val="00DB3215"/>
    <w:rsid w:val="00DB509E"/>
    <w:rsid w:val="00DB5343"/>
    <w:rsid w:val="00DB6967"/>
    <w:rsid w:val="00DB7535"/>
    <w:rsid w:val="00DC0A98"/>
    <w:rsid w:val="00DC4A7A"/>
    <w:rsid w:val="00DC5D44"/>
    <w:rsid w:val="00DD4220"/>
    <w:rsid w:val="00DD42BC"/>
    <w:rsid w:val="00DD4D7B"/>
    <w:rsid w:val="00DE0A44"/>
    <w:rsid w:val="00DE17F5"/>
    <w:rsid w:val="00DE26F4"/>
    <w:rsid w:val="00DE36CF"/>
    <w:rsid w:val="00DE401F"/>
    <w:rsid w:val="00DE7591"/>
    <w:rsid w:val="00DF0C4A"/>
    <w:rsid w:val="00DF4D7C"/>
    <w:rsid w:val="00DF6182"/>
    <w:rsid w:val="00DF6DAC"/>
    <w:rsid w:val="00E002B9"/>
    <w:rsid w:val="00E02F9F"/>
    <w:rsid w:val="00E031E8"/>
    <w:rsid w:val="00E03FEA"/>
    <w:rsid w:val="00E053B0"/>
    <w:rsid w:val="00E0649D"/>
    <w:rsid w:val="00E074EF"/>
    <w:rsid w:val="00E124B2"/>
    <w:rsid w:val="00E144F2"/>
    <w:rsid w:val="00E17C01"/>
    <w:rsid w:val="00E20ADC"/>
    <w:rsid w:val="00E21A2D"/>
    <w:rsid w:val="00E260A0"/>
    <w:rsid w:val="00E274E8"/>
    <w:rsid w:val="00E31D05"/>
    <w:rsid w:val="00E32AC0"/>
    <w:rsid w:val="00E339FA"/>
    <w:rsid w:val="00E35DC4"/>
    <w:rsid w:val="00E36A2D"/>
    <w:rsid w:val="00E36B76"/>
    <w:rsid w:val="00E37EED"/>
    <w:rsid w:val="00E407C4"/>
    <w:rsid w:val="00E41FA1"/>
    <w:rsid w:val="00E45094"/>
    <w:rsid w:val="00E461B7"/>
    <w:rsid w:val="00E46781"/>
    <w:rsid w:val="00E46D6C"/>
    <w:rsid w:val="00E5316E"/>
    <w:rsid w:val="00E53CEA"/>
    <w:rsid w:val="00E5430F"/>
    <w:rsid w:val="00E574B4"/>
    <w:rsid w:val="00E57C09"/>
    <w:rsid w:val="00E60EB1"/>
    <w:rsid w:val="00E610E9"/>
    <w:rsid w:val="00E67043"/>
    <w:rsid w:val="00E70396"/>
    <w:rsid w:val="00E7053A"/>
    <w:rsid w:val="00E70DE4"/>
    <w:rsid w:val="00E7363E"/>
    <w:rsid w:val="00E747DA"/>
    <w:rsid w:val="00E76092"/>
    <w:rsid w:val="00E77BF7"/>
    <w:rsid w:val="00E820C5"/>
    <w:rsid w:val="00E82316"/>
    <w:rsid w:val="00E8292F"/>
    <w:rsid w:val="00E82C08"/>
    <w:rsid w:val="00E82C1B"/>
    <w:rsid w:val="00E86411"/>
    <w:rsid w:val="00E86413"/>
    <w:rsid w:val="00E86836"/>
    <w:rsid w:val="00E91096"/>
    <w:rsid w:val="00E91F73"/>
    <w:rsid w:val="00E9498B"/>
    <w:rsid w:val="00E96E5E"/>
    <w:rsid w:val="00E97A92"/>
    <w:rsid w:val="00E97EBB"/>
    <w:rsid w:val="00EA0295"/>
    <w:rsid w:val="00EA5C0B"/>
    <w:rsid w:val="00EA7315"/>
    <w:rsid w:val="00EA7617"/>
    <w:rsid w:val="00EB0CCC"/>
    <w:rsid w:val="00EB0D39"/>
    <w:rsid w:val="00EB1731"/>
    <w:rsid w:val="00EB22CD"/>
    <w:rsid w:val="00EB2D35"/>
    <w:rsid w:val="00EB2E6C"/>
    <w:rsid w:val="00EB77B5"/>
    <w:rsid w:val="00EC1DB1"/>
    <w:rsid w:val="00EC1F14"/>
    <w:rsid w:val="00EC3C20"/>
    <w:rsid w:val="00EC4F95"/>
    <w:rsid w:val="00EC505E"/>
    <w:rsid w:val="00EC56F2"/>
    <w:rsid w:val="00EC7F22"/>
    <w:rsid w:val="00ED0179"/>
    <w:rsid w:val="00ED1561"/>
    <w:rsid w:val="00ED2299"/>
    <w:rsid w:val="00ED340C"/>
    <w:rsid w:val="00ED3987"/>
    <w:rsid w:val="00ED3A27"/>
    <w:rsid w:val="00ED4C18"/>
    <w:rsid w:val="00ED529F"/>
    <w:rsid w:val="00ED55A3"/>
    <w:rsid w:val="00ED6355"/>
    <w:rsid w:val="00EE2DC1"/>
    <w:rsid w:val="00EE3454"/>
    <w:rsid w:val="00EE3698"/>
    <w:rsid w:val="00EE65DB"/>
    <w:rsid w:val="00EE6C68"/>
    <w:rsid w:val="00EE7492"/>
    <w:rsid w:val="00EF15C6"/>
    <w:rsid w:val="00EF1D38"/>
    <w:rsid w:val="00EF29A8"/>
    <w:rsid w:val="00EF5387"/>
    <w:rsid w:val="00EF5DE4"/>
    <w:rsid w:val="00EF5F41"/>
    <w:rsid w:val="00EF6AAC"/>
    <w:rsid w:val="00F0265F"/>
    <w:rsid w:val="00F03015"/>
    <w:rsid w:val="00F03372"/>
    <w:rsid w:val="00F04B0F"/>
    <w:rsid w:val="00F06575"/>
    <w:rsid w:val="00F07D41"/>
    <w:rsid w:val="00F10A54"/>
    <w:rsid w:val="00F11202"/>
    <w:rsid w:val="00F11C5F"/>
    <w:rsid w:val="00F14688"/>
    <w:rsid w:val="00F14B27"/>
    <w:rsid w:val="00F1719E"/>
    <w:rsid w:val="00F17410"/>
    <w:rsid w:val="00F17556"/>
    <w:rsid w:val="00F206D0"/>
    <w:rsid w:val="00F22265"/>
    <w:rsid w:val="00F224EC"/>
    <w:rsid w:val="00F2683C"/>
    <w:rsid w:val="00F3378D"/>
    <w:rsid w:val="00F36708"/>
    <w:rsid w:val="00F40188"/>
    <w:rsid w:val="00F41470"/>
    <w:rsid w:val="00F42894"/>
    <w:rsid w:val="00F42F13"/>
    <w:rsid w:val="00F457D0"/>
    <w:rsid w:val="00F45E02"/>
    <w:rsid w:val="00F4629B"/>
    <w:rsid w:val="00F46369"/>
    <w:rsid w:val="00F46629"/>
    <w:rsid w:val="00F501A6"/>
    <w:rsid w:val="00F50DE9"/>
    <w:rsid w:val="00F511C3"/>
    <w:rsid w:val="00F51748"/>
    <w:rsid w:val="00F53199"/>
    <w:rsid w:val="00F53511"/>
    <w:rsid w:val="00F5358B"/>
    <w:rsid w:val="00F54476"/>
    <w:rsid w:val="00F559A1"/>
    <w:rsid w:val="00F61B39"/>
    <w:rsid w:val="00F6310C"/>
    <w:rsid w:val="00F63397"/>
    <w:rsid w:val="00F637A4"/>
    <w:rsid w:val="00F66CFD"/>
    <w:rsid w:val="00F76DFE"/>
    <w:rsid w:val="00F77A20"/>
    <w:rsid w:val="00F80604"/>
    <w:rsid w:val="00F80BF5"/>
    <w:rsid w:val="00F828DB"/>
    <w:rsid w:val="00F83ADB"/>
    <w:rsid w:val="00F843E4"/>
    <w:rsid w:val="00F8555E"/>
    <w:rsid w:val="00F862B4"/>
    <w:rsid w:val="00F93689"/>
    <w:rsid w:val="00F95844"/>
    <w:rsid w:val="00F96B33"/>
    <w:rsid w:val="00FA06F9"/>
    <w:rsid w:val="00FA1320"/>
    <w:rsid w:val="00FA515E"/>
    <w:rsid w:val="00FB0BA4"/>
    <w:rsid w:val="00FB746A"/>
    <w:rsid w:val="00FC0374"/>
    <w:rsid w:val="00FC0563"/>
    <w:rsid w:val="00FC1F7D"/>
    <w:rsid w:val="00FC33A9"/>
    <w:rsid w:val="00FC4071"/>
    <w:rsid w:val="00FC743A"/>
    <w:rsid w:val="00FD0695"/>
    <w:rsid w:val="00FD2FA8"/>
    <w:rsid w:val="00FD5B43"/>
    <w:rsid w:val="00FD7170"/>
    <w:rsid w:val="00FE0482"/>
    <w:rsid w:val="00FE1370"/>
    <w:rsid w:val="00FE162C"/>
    <w:rsid w:val="00FE2AA6"/>
    <w:rsid w:val="00FE32CE"/>
    <w:rsid w:val="00FE3366"/>
    <w:rsid w:val="00FE469D"/>
    <w:rsid w:val="00FE5DE5"/>
    <w:rsid w:val="00FE7057"/>
    <w:rsid w:val="00FE7FA5"/>
    <w:rsid w:val="00FF0757"/>
    <w:rsid w:val="00FF093F"/>
    <w:rsid w:val="00FF2F61"/>
    <w:rsid w:val="00FF3BEA"/>
    <w:rsid w:val="00FF3C02"/>
    <w:rsid w:val="00FF4EAC"/>
    <w:rsid w:val="00FF6A62"/>
    <w:rsid w:val="00FF7A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EB485"/>
  <w15:docId w15:val="{438E0462-CDDB-4601-B09B-E8D6DF338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65146"/>
  </w:style>
  <w:style w:type="paragraph" w:styleId="FootnoteText">
    <w:name w:val="footnote text"/>
    <w:basedOn w:val="Normal"/>
    <w:link w:val="FootnoteTextChar"/>
    <w:uiPriority w:val="99"/>
    <w:semiHidden/>
    <w:unhideWhenUsed/>
    <w:rsid w:val="001F4AD1"/>
    <w:pPr>
      <w:spacing w:after="0" w:line="240" w:lineRule="auto"/>
    </w:pPr>
    <w:rPr>
      <w:rFonts w:ascii="Calibri" w:eastAsia="Calibri" w:hAnsi="Calibri" w:cs="Times New Roman"/>
      <w:sz w:val="20"/>
      <w:szCs w:val="20"/>
      <w:lang w:val="x-none" w:eastAsia="x-none"/>
    </w:rPr>
  </w:style>
  <w:style w:type="character" w:customStyle="1" w:styleId="FootnoteTextChar">
    <w:name w:val="Footnote Text Char"/>
    <w:basedOn w:val="DefaultParagraphFont"/>
    <w:link w:val="FootnoteText"/>
    <w:uiPriority w:val="99"/>
    <w:semiHidden/>
    <w:rsid w:val="001F4AD1"/>
    <w:rPr>
      <w:rFonts w:ascii="Calibri" w:eastAsia="Calibri" w:hAnsi="Calibri" w:cs="Times New Roman"/>
      <w:sz w:val="20"/>
      <w:szCs w:val="20"/>
      <w:lang w:val="x-none" w:eastAsia="x-none"/>
    </w:rPr>
  </w:style>
  <w:style w:type="character" w:styleId="FootnoteReference">
    <w:name w:val="footnote reference"/>
    <w:uiPriority w:val="99"/>
    <w:semiHidden/>
    <w:unhideWhenUsed/>
    <w:rsid w:val="001F4AD1"/>
    <w:rPr>
      <w:vertAlign w:val="superscript"/>
    </w:rPr>
  </w:style>
  <w:style w:type="paragraph" w:styleId="NormalWeb">
    <w:name w:val="Normal (Web)"/>
    <w:basedOn w:val="Normal"/>
    <w:uiPriority w:val="99"/>
    <w:semiHidden/>
    <w:unhideWhenUsed/>
    <w:rsid w:val="00FE32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itationinfo">
    <w:name w:val="citationinfo"/>
    <w:basedOn w:val="Normal"/>
    <w:rsid w:val="007D1E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D1ECC"/>
    <w:rPr>
      <w:i/>
      <w:iCs/>
    </w:rPr>
  </w:style>
  <w:style w:type="paragraph" w:customStyle="1" w:styleId="citationactions">
    <w:name w:val="citationactions"/>
    <w:basedOn w:val="Normal"/>
    <w:rsid w:val="007D1E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D1ECC"/>
    <w:rPr>
      <w:color w:val="0000FF"/>
      <w:u w:val="single"/>
    </w:rPr>
  </w:style>
  <w:style w:type="table" w:styleId="TableGrid">
    <w:name w:val="Table Grid"/>
    <w:basedOn w:val="TableNormal"/>
    <w:uiPriority w:val="59"/>
    <w:rsid w:val="0015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5105"/>
    <w:pPr>
      <w:ind w:left="720"/>
      <w:contextualSpacing/>
    </w:pPr>
  </w:style>
  <w:style w:type="character" w:styleId="CommentReference">
    <w:name w:val="annotation reference"/>
    <w:basedOn w:val="DefaultParagraphFont"/>
    <w:uiPriority w:val="99"/>
    <w:semiHidden/>
    <w:unhideWhenUsed/>
    <w:rsid w:val="009F56D8"/>
    <w:rPr>
      <w:sz w:val="16"/>
      <w:szCs w:val="16"/>
    </w:rPr>
  </w:style>
  <w:style w:type="paragraph" w:styleId="Header">
    <w:name w:val="header"/>
    <w:basedOn w:val="Normal"/>
    <w:link w:val="HeaderChar"/>
    <w:uiPriority w:val="99"/>
    <w:unhideWhenUsed/>
    <w:rsid w:val="006377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7776"/>
  </w:style>
  <w:style w:type="paragraph" w:styleId="Footer">
    <w:name w:val="footer"/>
    <w:basedOn w:val="Normal"/>
    <w:link w:val="FooterChar"/>
    <w:uiPriority w:val="99"/>
    <w:unhideWhenUsed/>
    <w:rsid w:val="006377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7776"/>
  </w:style>
  <w:style w:type="paragraph" w:styleId="BalloonText">
    <w:name w:val="Balloon Text"/>
    <w:basedOn w:val="Normal"/>
    <w:link w:val="BalloonTextChar"/>
    <w:uiPriority w:val="99"/>
    <w:semiHidden/>
    <w:unhideWhenUsed/>
    <w:rsid w:val="00BF26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62F"/>
    <w:rPr>
      <w:rFonts w:ascii="Segoe UI" w:hAnsi="Segoe UI" w:cs="Segoe UI"/>
      <w:sz w:val="18"/>
      <w:szCs w:val="18"/>
    </w:rPr>
  </w:style>
  <w:style w:type="paragraph" w:styleId="HTMLPreformatted">
    <w:name w:val="HTML Preformatted"/>
    <w:basedOn w:val="Normal"/>
    <w:link w:val="HTMLPreformattedChar"/>
    <w:uiPriority w:val="99"/>
    <w:unhideWhenUsed/>
    <w:rsid w:val="001C7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1C75AE"/>
    <w:rPr>
      <w:rFonts w:ascii="Courier New" w:eastAsia="Times New Roman" w:hAnsi="Courier New" w:cs="Courier New"/>
      <w:sz w:val="20"/>
      <w:szCs w:val="20"/>
      <w:lang w:eastAsia="en-GB"/>
    </w:rPr>
  </w:style>
  <w:style w:type="paragraph" w:styleId="CommentText">
    <w:name w:val="annotation text"/>
    <w:basedOn w:val="Normal"/>
    <w:link w:val="CommentTextChar"/>
    <w:uiPriority w:val="99"/>
    <w:semiHidden/>
    <w:unhideWhenUsed/>
    <w:rsid w:val="00AF3D0D"/>
    <w:pPr>
      <w:spacing w:line="240" w:lineRule="auto"/>
    </w:pPr>
    <w:rPr>
      <w:sz w:val="20"/>
      <w:szCs w:val="20"/>
    </w:rPr>
  </w:style>
  <w:style w:type="character" w:customStyle="1" w:styleId="CommentTextChar">
    <w:name w:val="Comment Text Char"/>
    <w:basedOn w:val="DefaultParagraphFont"/>
    <w:link w:val="CommentText"/>
    <w:uiPriority w:val="99"/>
    <w:semiHidden/>
    <w:rsid w:val="00AF3D0D"/>
    <w:rPr>
      <w:sz w:val="20"/>
      <w:szCs w:val="20"/>
    </w:rPr>
  </w:style>
  <w:style w:type="paragraph" w:styleId="CommentSubject">
    <w:name w:val="annotation subject"/>
    <w:basedOn w:val="CommentText"/>
    <w:next w:val="CommentText"/>
    <w:link w:val="CommentSubjectChar"/>
    <w:uiPriority w:val="99"/>
    <w:semiHidden/>
    <w:unhideWhenUsed/>
    <w:rsid w:val="00AF3D0D"/>
    <w:rPr>
      <w:b/>
      <w:bCs/>
    </w:rPr>
  </w:style>
  <w:style w:type="character" w:customStyle="1" w:styleId="CommentSubjectChar">
    <w:name w:val="Comment Subject Char"/>
    <w:basedOn w:val="CommentTextChar"/>
    <w:link w:val="CommentSubject"/>
    <w:uiPriority w:val="99"/>
    <w:semiHidden/>
    <w:rsid w:val="00AF3D0D"/>
    <w:rPr>
      <w:b/>
      <w:bCs/>
      <w:sz w:val="20"/>
      <w:szCs w:val="20"/>
    </w:rPr>
  </w:style>
  <w:style w:type="paragraph" w:styleId="Revision">
    <w:name w:val="Revision"/>
    <w:hidden/>
    <w:uiPriority w:val="99"/>
    <w:semiHidden/>
    <w:rsid w:val="007311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09219">
      <w:bodyDiv w:val="1"/>
      <w:marLeft w:val="0"/>
      <w:marRight w:val="0"/>
      <w:marTop w:val="0"/>
      <w:marBottom w:val="0"/>
      <w:divBdr>
        <w:top w:val="none" w:sz="0" w:space="0" w:color="auto"/>
        <w:left w:val="none" w:sz="0" w:space="0" w:color="auto"/>
        <w:bottom w:val="none" w:sz="0" w:space="0" w:color="auto"/>
        <w:right w:val="none" w:sz="0" w:space="0" w:color="auto"/>
      </w:divBdr>
    </w:div>
    <w:div w:id="20589982">
      <w:bodyDiv w:val="1"/>
      <w:marLeft w:val="0"/>
      <w:marRight w:val="0"/>
      <w:marTop w:val="0"/>
      <w:marBottom w:val="0"/>
      <w:divBdr>
        <w:top w:val="none" w:sz="0" w:space="0" w:color="auto"/>
        <w:left w:val="none" w:sz="0" w:space="0" w:color="auto"/>
        <w:bottom w:val="none" w:sz="0" w:space="0" w:color="auto"/>
        <w:right w:val="none" w:sz="0" w:space="0" w:color="auto"/>
      </w:divBdr>
    </w:div>
    <w:div w:id="76753160">
      <w:bodyDiv w:val="1"/>
      <w:marLeft w:val="0"/>
      <w:marRight w:val="0"/>
      <w:marTop w:val="0"/>
      <w:marBottom w:val="0"/>
      <w:divBdr>
        <w:top w:val="none" w:sz="0" w:space="0" w:color="auto"/>
        <w:left w:val="none" w:sz="0" w:space="0" w:color="auto"/>
        <w:bottom w:val="none" w:sz="0" w:space="0" w:color="auto"/>
        <w:right w:val="none" w:sz="0" w:space="0" w:color="auto"/>
      </w:divBdr>
    </w:div>
    <w:div w:id="108743490">
      <w:bodyDiv w:val="1"/>
      <w:marLeft w:val="0"/>
      <w:marRight w:val="0"/>
      <w:marTop w:val="0"/>
      <w:marBottom w:val="0"/>
      <w:divBdr>
        <w:top w:val="none" w:sz="0" w:space="0" w:color="auto"/>
        <w:left w:val="none" w:sz="0" w:space="0" w:color="auto"/>
        <w:bottom w:val="none" w:sz="0" w:space="0" w:color="auto"/>
        <w:right w:val="none" w:sz="0" w:space="0" w:color="auto"/>
      </w:divBdr>
    </w:div>
    <w:div w:id="153184577">
      <w:bodyDiv w:val="1"/>
      <w:marLeft w:val="0"/>
      <w:marRight w:val="0"/>
      <w:marTop w:val="0"/>
      <w:marBottom w:val="0"/>
      <w:divBdr>
        <w:top w:val="none" w:sz="0" w:space="0" w:color="auto"/>
        <w:left w:val="none" w:sz="0" w:space="0" w:color="auto"/>
        <w:bottom w:val="none" w:sz="0" w:space="0" w:color="auto"/>
        <w:right w:val="none" w:sz="0" w:space="0" w:color="auto"/>
      </w:divBdr>
    </w:div>
    <w:div w:id="195970534">
      <w:bodyDiv w:val="1"/>
      <w:marLeft w:val="0"/>
      <w:marRight w:val="0"/>
      <w:marTop w:val="0"/>
      <w:marBottom w:val="0"/>
      <w:divBdr>
        <w:top w:val="none" w:sz="0" w:space="0" w:color="auto"/>
        <w:left w:val="none" w:sz="0" w:space="0" w:color="auto"/>
        <w:bottom w:val="none" w:sz="0" w:space="0" w:color="auto"/>
        <w:right w:val="none" w:sz="0" w:space="0" w:color="auto"/>
      </w:divBdr>
      <w:divsChild>
        <w:div w:id="1988590030">
          <w:marLeft w:val="0"/>
          <w:marRight w:val="0"/>
          <w:marTop w:val="0"/>
          <w:marBottom w:val="0"/>
          <w:divBdr>
            <w:top w:val="none" w:sz="0" w:space="0" w:color="auto"/>
            <w:left w:val="none" w:sz="0" w:space="0" w:color="auto"/>
            <w:bottom w:val="none" w:sz="0" w:space="0" w:color="auto"/>
            <w:right w:val="none" w:sz="0" w:space="0" w:color="auto"/>
          </w:divBdr>
        </w:div>
        <w:div w:id="248777649">
          <w:marLeft w:val="0"/>
          <w:marRight w:val="0"/>
          <w:marTop w:val="0"/>
          <w:marBottom w:val="0"/>
          <w:divBdr>
            <w:top w:val="none" w:sz="0" w:space="0" w:color="auto"/>
            <w:left w:val="none" w:sz="0" w:space="0" w:color="auto"/>
            <w:bottom w:val="none" w:sz="0" w:space="0" w:color="auto"/>
            <w:right w:val="none" w:sz="0" w:space="0" w:color="auto"/>
          </w:divBdr>
        </w:div>
        <w:div w:id="12847748">
          <w:marLeft w:val="0"/>
          <w:marRight w:val="0"/>
          <w:marTop w:val="0"/>
          <w:marBottom w:val="0"/>
          <w:divBdr>
            <w:top w:val="none" w:sz="0" w:space="0" w:color="auto"/>
            <w:left w:val="none" w:sz="0" w:space="0" w:color="auto"/>
            <w:bottom w:val="none" w:sz="0" w:space="0" w:color="auto"/>
            <w:right w:val="none" w:sz="0" w:space="0" w:color="auto"/>
          </w:divBdr>
        </w:div>
        <w:div w:id="1848059273">
          <w:marLeft w:val="0"/>
          <w:marRight w:val="0"/>
          <w:marTop w:val="0"/>
          <w:marBottom w:val="0"/>
          <w:divBdr>
            <w:top w:val="none" w:sz="0" w:space="0" w:color="auto"/>
            <w:left w:val="none" w:sz="0" w:space="0" w:color="auto"/>
            <w:bottom w:val="none" w:sz="0" w:space="0" w:color="auto"/>
            <w:right w:val="none" w:sz="0" w:space="0" w:color="auto"/>
          </w:divBdr>
        </w:div>
        <w:div w:id="262811366">
          <w:marLeft w:val="0"/>
          <w:marRight w:val="0"/>
          <w:marTop w:val="0"/>
          <w:marBottom w:val="0"/>
          <w:divBdr>
            <w:top w:val="none" w:sz="0" w:space="0" w:color="auto"/>
            <w:left w:val="none" w:sz="0" w:space="0" w:color="auto"/>
            <w:bottom w:val="none" w:sz="0" w:space="0" w:color="auto"/>
            <w:right w:val="none" w:sz="0" w:space="0" w:color="auto"/>
          </w:divBdr>
        </w:div>
        <w:div w:id="1419666906">
          <w:marLeft w:val="0"/>
          <w:marRight w:val="0"/>
          <w:marTop w:val="0"/>
          <w:marBottom w:val="0"/>
          <w:divBdr>
            <w:top w:val="none" w:sz="0" w:space="0" w:color="auto"/>
            <w:left w:val="none" w:sz="0" w:space="0" w:color="auto"/>
            <w:bottom w:val="none" w:sz="0" w:space="0" w:color="auto"/>
            <w:right w:val="none" w:sz="0" w:space="0" w:color="auto"/>
          </w:divBdr>
        </w:div>
        <w:div w:id="357895066">
          <w:marLeft w:val="0"/>
          <w:marRight w:val="0"/>
          <w:marTop w:val="0"/>
          <w:marBottom w:val="0"/>
          <w:divBdr>
            <w:top w:val="none" w:sz="0" w:space="0" w:color="auto"/>
            <w:left w:val="none" w:sz="0" w:space="0" w:color="auto"/>
            <w:bottom w:val="none" w:sz="0" w:space="0" w:color="auto"/>
            <w:right w:val="none" w:sz="0" w:space="0" w:color="auto"/>
          </w:divBdr>
        </w:div>
        <w:div w:id="550850449">
          <w:marLeft w:val="0"/>
          <w:marRight w:val="0"/>
          <w:marTop w:val="0"/>
          <w:marBottom w:val="0"/>
          <w:divBdr>
            <w:top w:val="none" w:sz="0" w:space="0" w:color="auto"/>
            <w:left w:val="none" w:sz="0" w:space="0" w:color="auto"/>
            <w:bottom w:val="none" w:sz="0" w:space="0" w:color="auto"/>
            <w:right w:val="none" w:sz="0" w:space="0" w:color="auto"/>
          </w:divBdr>
        </w:div>
        <w:div w:id="542986229">
          <w:marLeft w:val="0"/>
          <w:marRight w:val="0"/>
          <w:marTop w:val="0"/>
          <w:marBottom w:val="0"/>
          <w:divBdr>
            <w:top w:val="none" w:sz="0" w:space="0" w:color="auto"/>
            <w:left w:val="none" w:sz="0" w:space="0" w:color="auto"/>
            <w:bottom w:val="none" w:sz="0" w:space="0" w:color="auto"/>
            <w:right w:val="none" w:sz="0" w:space="0" w:color="auto"/>
          </w:divBdr>
        </w:div>
        <w:div w:id="49497847">
          <w:marLeft w:val="0"/>
          <w:marRight w:val="0"/>
          <w:marTop w:val="0"/>
          <w:marBottom w:val="0"/>
          <w:divBdr>
            <w:top w:val="none" w:sz="0" w:space="0" w:color="auto"/>
            <w:left w:val="none" w:sz="0" w:space="0" w:color="auto"/>
            <w:bottom w:val="none" w:sz="0" w:space="0" w:color="auto"/>
            <w:right w:val="none" w:sz="0" w:space="0" w:color="auto"/>
          </w:divBdr>
        </w:div>
        <w:div w:id="427241302">
          <w:marLeft w:val="0"/>
          <w:marRight w:val="0"/>
          <w:marTop w:val="0"/>
          <w:marBottom w:val="0"/>
          <w:divBdr>
            <w:top w:val="none" w:sz="0" w:space="0" w:color="auto"/>
            <w:left w:val="none" w:sz="0" w:space="0" w:color="auto"/>
            <w:bottom w:val="none" w:sz="0" w:space="0" w:color="auto"/>
            <w:right w:val="none" w:sz="0" w:space="0" w:color="auto"/>
          </w:divBdr>
        </w:div>
        <w:div w:id="292635200">
          <w:marLeft w:val="0"/>
          <w:marRight w:val="0"/>
          <w:marTop w:val="0"/>
          <w:marBottom w:val="0"/>
          <w:divBdr>
            <w:top w:val="none" w:sz="0" w:space="0" w:color="auto"/>
            <w:left w:val="none" w:sz="0" w:space="0" w:color="auto"/>
            <w:bottom w:val="none" w:sz="0" w:space="0" w:color="auto"/>
            <w:right w:val="none" w:sz="0" w:space="0" w:color="auto"/>
          </w:divBdr>
        </w:div>
        <w:div w:id="677856318">
          <w:marLeft w:val="0"/>
          <w:marRight w:val="0"/>
          <w:marTop w:val="0"/>
          <w:marBottom w:val="0"/>
          <w:divBdr>
            <w:top w:val="none" w:sz="0" w:space="0" w:color="auto"/>
            <w:left w:val="none" w:sz="0" w:space="0" w:color="auto"/>
            <w:bottom w:val="none" w:sz="0" w:space="0" w:color="auto"/>
            <w:right w:val="none" w:sz="0" w:space="0" w:color="auto"/>
          </w:divBdr>
        </w:div>
        <w:div w:id="455955670">
          <w:marLeft w:val="0"/>
          <w:marRight w:val="0"/>
          <w:marTop w:val="0"/>
          <w:marBottom w:val="0"/>
          <w:divBdr>
            <w:top w:val="none" w:sz="0" w:space="0" w:color="auto"/>
            <w:left w:val="none" w:sz="0" w:space="0" w:color="auto"/>
            <w:bottom w:val="none" w:sz="0" w:space="0" w:color="auto"/>
            <w:right w:val="none" w:sz="0" w:space="0" w:color="auto"/>
          </w:divBdr>
        </w:div>
        <w:div w:id="709499298">
          <w:marLeft w:val="0"/>
          <w:marRight w:val="0"/>
          <w:marTop w:val="0"/>
          <w:marBottom w:val="0"/>
          <w:divBdr>
            <w:top w:val="none" w:sz="0" w:space="0" w:color="auto"/>
            <w:left w:val="none" w:sz="0" w:space="0" w:color="auto"/>
            <w:bottom w:val="none" w:sz="0" w:space="0" w:color="auto"/>
            <w:right w:val="none" w:sz="0" w:space="0" w:color="auto"/>
          </w:divBdr>
        </w:div>
        <w:div w:id="1559778698">
          <w:marLeft w:val="0"/>
          <w:marRight w:val="0"/>
          <w:marTop w:val="0"/>
          <w:marBottom w:val="0"/>
          <w:divBdr>
            <w:top w:val="none" w:sz="0" w:space="0" w:color="auto"/>
            <w:left w:val="none" w:sz="0" w:space="0" w:color="auto"/>
            <w:bottom w:val="none" w:sz="0" w:space="0" w:color="auto"/>
            <w:right w:val="none" w:sz="0" w:space="0" w:color="auto"/>
          </w:divBdr>
        </w:div>
        <w:div w:id="857887199">
          <w:marLeft w:val="0"/>
          <w:marRight w:val="0"/>
          <w:marTop w:val="0"/>
          <w:marBottom w:val="0"/>
          <w:divBdr>
            <w:top w:val="none" w:sz="0" w:space="0" w:color="auto"/>
            <w:left w:val="none" w:sz="0" w:space="0" w:color="auto"/>
            <w:bottom w:val="none" w:sz="0" w:space="0" w:color="auto"/>
            <w:right w:val="none" w:sz="0" w:space="0" w:color="auto"/>
          </w:divBdr>
        </w:div>
        <w:div w:id="57555791">
          <w:marLeft w:val="0"/>
          <w:marRight w:val="0"/>
          <w:marTop w:val="0"/>
          <w:marBottom w:val="0"/>
          <w:divBdr>
            <w:top w:val="none" w:sz="0" w:space="0" w:color="auto"/>
            <w:left w:val="none" w:sz="0" w:space="0" w:color="auto"/>
            <w:bottom w:val="none" w:sz="0" w:space="0" w:color="auto"/>
            <w:right w:val="none" w:sz="0" w:space="0" w:color="auto"/>
          </w:divBdr>
        </w:div>
        <w:div w:id="1603341718">
          <w:marLeft w:val="0"/>
          <w:marRight w:val="0"/>
          <w:marTop w:val="0"/>
          <w:marBottom w:val="0"/>
          <w:divBdr>
            <w:top w:val="none" w:sz="0" w:space="0" w:color="auto"/>
            <w:left w:val="none" w:sz="0" w:space="0" w:color="auto"/>
            <w:bottom w:val="none" w:sz="0" w:space="0" w:color="auto"/>
            <w:right w:val="none" w:sz="0" w:space="0" w:color="auto"/>
          </w:divBdr>
        </w:div>
        <w:div w:id="1212309422">
          <w:marLeft w:val="0"/>
          <w:marRight w:val="0"/>
          <w:marTop w:val="0"/>
          <w:marBottom w:val="0"/>
          <w:divBdr>
            <w:top w:val="none" w:sz="0" w:space="0" w:color="auto"/>
            <w:left w:val="none" w:sz="0" w:space="0" w:color="auto"/>
            <w:bottom w:val="none" w:sz="0" w:space="0" w:color="auto"/>
            <w:right w:val="none" w:sz="0" w:space="0" w:color="auto"/>
          </w:divBdr>
        </w:div>
        <w:div w:id="1190337210">
          <w:marLeft w:val="0"/>
          <w:marRight w:val="0"/>
          <w:marTop w:val="0"/>
          <w:marBottom w:val="0"/>
          <w:divBdr>
            <w:top w:val="none" w:sz="0" w:space="0" w:color="auto"/>
            <w:left w:val="none" w:sz="0" w:space="0" w:color="auto"/>
            <w:bottom w:val="none" w:sz="0" w:space="0" w:color="auto"/>
            <w:right w:val="none" w:sz="0" w:space="0" w:color="auto"/>
          </w:divBdr>
        </w:div>
        <w:div w:id="1332829001">
          <w:marLeft w:val="0"/>
          <w:marRight w:val="0"/>
          <w:marTop w:val="0"/>
          <w:marBottom w:val="0"/>
          <w:divBdr>
            <w:top w:val="none" w:sz="0" w:space="0" w:color="auto"/>
            <w:left w:val="none" w:sz="0" w:space="0" w:color="auto"/>
            <w:bottom w:val="none" w:sz="0" w:space="0" w:color="auto"/>
            <w:right w:val="none" w:sz="0" w:space="0" w:color="auto"/>
          </w:divBdr>
        </w:div>
        <w:div w:id="648434945">
          <w:marLeft w:val="0"/>
          <w:marRight w:val="0"/>
          <w:marTop w:val="0"/>
          <w:marBottom w:val="0"/>
          <w:divBdr>
            <w:top w:val="none" w:sz="0" w:space="0" w:color="auto"/>
            <w:left w:val="none" w:sz="0" w:space="0" w:color="auto"/>
            <w:bottom w:val="none" w:sz="0" w:space="0" w:color="auto"/>
            <w:right w:val="none" w:sz="0" w:space="0" w:color="auto"/>
          </w:divBdr>
        </w:div>
        <w:div w:id="536354158">
          <w:marLeft w:val="0"/>
          <w:marRight w:val="0"/>
          <w:marTop w:val="0"/>
          <w:marBottom w:val="0"/>
          <w:divBdr>
            <w:top w:val="none" w:sz="0" w:space="0" w:color="auto"/>
            <w:left w:val="none" w:sz="0" w:space="0" w:color="auto"/>
            <w:bottom w:val="none" w:sz="0" w:space="0" w:color="auto"/>
            <w:right w:val="none" w:sz="0" w:space="0" w:color="auto"/>
          </w:divBdr>
        </w:div>
        <w:div w:id="217404734">
          <w:marLeft w:val="0"/>
          <w:marRight w:val="0"/>
          <w:marTop w:val="0"/>
          <w:marBottom w:val="0"/>
          <w:divBdr>
            <w:top w:val="none" w:sz="0" w:space="0" w:color="auto"/>
            <w:left w:val="none" w:sz="0" w:space="0" w:color="auto"/>
            <w:bottom w:val="none" w:sz="0" w:space="0" w:color="auto"/>
            <w:right w:val="none" w:sz="0" w:space="0" w:color="auto"/>
          </w:divBdr>
        </w:div>
        <w:div w:id="1428500149">
          <w:marLeft w:val="0"/>
          <w:marRight w:val="0"/>
          <w:marTop w:val="0"/>
          <w:marBottom w:val="0"/>
          <w:divBdr>
            <w:top w:val="none" w:sz="0" w:space="0" w:color="auto"/>
            <w:left w:val="none" w:sz="0" w:space="0" w:color="auto"/>
            <w:bottom w:val="none" w:sz="0" w:space="0" w:color="auto"/>
            <w:right w:val="none" w:sz="0" w:space="0" w:color="auto"/>
          </w:divBdr>
        </w:div>
        <w:div w:id="1738674267">
          <w:marLeft w:val="0"/>
          <w:marRight w:val="0"/>
          <w:marTop w:val="0"/>
          <w:marBottom w:val="0"/>
          <w:divBdr>
            <w:top w:val="none" w:sz="0" w:space="0" w:color="auto"/>
            <w:left w:val="none" w:sz="0" w:space="0" w:color="auto"/>
            <w:bottom w:val="none" w:sz="0" w:space="0" w:color="auto"/>
            <w:right w:val="none" w:sz="0" w:space="0" w:color="auto"/>
          </w:divBdr>
        </w:div>
        <w:div w:id="133833393">
          <w:marLeft w:val="0"/>
          <w:marRight w:val="0"/>
          <w:marTop w:val="0"/>
          <w:marBottom w:val="0"/>
          <w:divBdr>
            <w:top w:val="none" w:sz="0" w:space="0" w:color="auto"/>
            <w:left w:val="none" w:sz="0" w:space="0" w:color="auto"/>
            <w:bottom w:val="none" w:sz="0" w:space="0" w:color="auto"/>
            <w:right w:val="none" w:sz="0" w:space="0" w:color="auto"/>
          </w:divBdr>
        </w:div>
        <w:div w:id="1772581845">
          <w:marLeft w:val="0"/>
          <w:marRight w:val="0"/>
          <w:marTop w:val="0"/>
          <w:marBottom w:val="0"/>
          <w:divBdr>
            <w:top w:val="none" w:sz="0" w:space="0" w:color="auto"/>
            <w:left w:val="none" w:sz="0" w:space="0" w:color="auto"/>
            <w:bottom w:val="none" w:sz="0" w:space="0" w:color="auto"/>
            <w:right w:val="none" w:sz="0" w:space="0" w:color="auto"/>
          </w:divBdr>
        </w:div>
        <w:div w:id="1423182544">
          <w:marLeft w:val="0"/>
          <w:marRight w:val="0"/>
          <w:marTop w:val="0"/>
          <w:marBottom w:val="0"/>
          <w:divBdr>
            <w:top w:val="none" w:sz="0" w:space="0" w:color="auto"/>
            <w:left w:val="none" w:sz="0" w:space="0" w:color="auto"/>
            <w:bottom w:val="none" w:sz="0" w:space="0" w:color="auto"/>
            <w:right w:val="none" w:sz="0" w:space="0" w:color="auto"/>
          </w:divBdr>
        </w:div>
        <w:div w:id="1568146618">
          <w:marLeft w:val="0"/>
          <w:marRight w:val="0"/>
          <w:marTop w:val="0"/>
          <w:marBottom w:val="0"/>
          <w:divBdr>
            <w:top w:val="none" w:sz="0" w:space="0" w:color="auto"/>
            <w:left w:val="none" w:sz="0" w:space="0" w:color="auto"/>
            <w:bottom w:val="none" w:sz="0" w:space="0" w:color="auto"/>
            <w:right w:val="none" w:sz="0" w:space="0" w:color="auto"/>
          </w:divBdr>
        </w:div>
        <w:div w:id="1749116103">
          <w:marLeft w:val="0"/>
          <w:marRight w:val="0"/>
          <w:marTop w:val="0"/>
          <w:marBottom w:val="0"/>
          <w:divBdr>
            <w:top w:val="none" w:sz="0" w:space="0" w:color="auto"/>
            <w:left w:val="none" w:sz="0" w:space="0" w:color="auto"/>
            <w:bottom w:val="none" w:sz="0" w:space="0" w:color="auto"/>
            <w:right w:val="none" w:sz="0" w:space="0" w:color="auto"/>
          </w:divBdr>
        </w:div>
        <w:div w:id="1286547247">
          <w:marLeft w:val="0"/>
          <w:marRight w:val="0"/>
          <w:marTop w:val="0"/>
          <w:marBottom w:val="0"/>
          <w:divBdr>
            <w:top w:val="none" w:sz="0" w:space="0" w:color="auto"/>
            <w:left w:val="none" w:sz="0" w:space="0" w:color="auto"/>
            <w:bottom w:val="none" w:sz="0" w:space="0" w:color="auto"/>
            <w:right w:val="none" w:sz="0" w:space="0" w:color="auto"/>
          </w:divBdr>
        </w:div>
        <w:div w:id="1180049641">
          <w:marLeft w:val="0"/>
          <w:marRight w:val="0"/>
          <w:marTop w:val="0"/>
          <w:marBottom w:val="0"/>
          <w:divBdr>
            <w:top w:val="none" w:sz="0" w:space="0" w:color="auto"/>
            <w:left w:val="none" w:sz="0" w:space="0" w:color="auto"/>
            <w:bottom w:val="none" w:sz="0" w:space="0" w:color="auto"/>
            <w:right w:val="none" w:sz="0" w:space="0" w:color="auto"/>
          </w:divBdr>
        </w:div>
        <w:div w:id="194584526">
          <w:marLeft w:val="0"/>
          <w:marRight w:val="0"/>
          <w:marTop w:val="0"/>
          <w:marBottom w:val="0"/>
          <w:divBdr>
            <w:top w:val="none" w:sz="0" w:space="0" w:color="auto"/>
            <w:left w:val="none" w:sz="0" w:space="0" w:color="auto"/>
            <w:bottom w:val="none" w:sz="0" w:space="0" w:color="auto"/>
            <w:right w:val="none" w:sz="0" w:space="0" w:color="auto"/>
          </w:divBdr>
        </w:div>
        <w:div w:id="715856109">
          <w:marLeft w:val="0"/>
          <w:marRight w:val="0"/>
          <w:marTop w:val="0"/>
          <w:marBottom w:val="0"/>
          <w:divBdr>
            <w:top w:val="none" w:sz="0" w:space="0" w:color="auto"/>
            <w:left w:val="none" w:sz="0" w:space="0" w:color="auto"/>
            <w:bottom w:val="none" w:sz="0" w:space="0" w:color="auto"/>
            <w:right w:val="none" w:sz="0" w:space="0" w:color="auto"/>
          </w:divBdr>
        </w:div>
        <w:div w:id="1321350438">
          <w:marLeft w:val="0"/>
          <w:marRight w:val="0"/>
          <w:marTop w:val="0"/>
          <w:marBottom w:val="0"/>
          <w:divBdr>
            <w:top w:val="none" w:sz="0" w:space="0" w:color="auto"/>
            <w:left w:val="none" w:sz="0" w:space="0" w:color="auto"/>
            <w:bottom w:val="none" w:sz="0" w:space="0" w:color="auto"/>
            <w:right w:val="none" w:sz="0" w:space="0" w:color="auto"/>
          </w:divBdr>
        </w:div>
      </w:divsChild>
    </w:div>
    <w:div w:id="251403185">
      <w:bodyDiv w:val="1"/>
      <w:marLeft w:val="0"/>
      <w:marRight w:val="0"/>
      <w:marTop w:val="0"/>
      <w:marBottom w:val="0"/>
      <w:divBdr>
        <w:top w:val="none" w:sz="0" w:space="0" w:color="auto"/>
        <w:left w:val="none" w:sz="0" w:space="0" w:color="auto"/>
        <w:bottom w:val="none" w:sz="0" w:space="0" w:color="auto"/>
        <w:right w:val="none" w:sz="0" w:space="0" w:color="auto"/>
      </w:divBdr>
      <w:divsChild>
        <w:div w:id="272251757">
          <w:marLeft w:val="0"/>
          <w:marRight w:val="0"/>
          <w:marTop w:val="0"/>
          <w:marBottom w:val="0"/>
          <w:divBdr>
            <w:top w:val="none" w:sz="0" w:space="0" w:color="auto"/>
            <w:left w:val="none" w:sz="0" w:space="0" w:color="auto"/>
            <w:bottom w:val="none" w:sz="0" w:space="0" w:color="auto"/>
            <w:right w:val="none" w:sz="0" w:space="0" w:color="auto"/>
          </w:divBdr>
        </w:div>
        <w:div w:id="1879968366">
          <w:marLeft w:val="0"/>
          <w:marRight w:val="0"/>
          <w:marTop w:val="0"/>
          <w:marBottom w:val="0"/>
          <w:divBdr>
            <w:top w:val="none" w:sz="0" w:space="0" w:color="auto"/>
            <w:left w:val="none" w:sz="0" w:space="0" w:color="auto"/>
            <w:bottom w:val="none" w:sz="0" w:space="0" w:color="auto"/>
            <w:right w:val="none" w:sz="0" w:space="0" w:color="auto"/>
          </w:divBdr>
        </w:div>
        <w:div w:id="689255664">
          <w:marLeft w:val="0"/>
          <w:marRight w:val="0"/>
          <w:marTop w:val="0"/>
          <w:marBottom w:val="0"/>
          <w:divBdr>
            <w:top w:val="none" w:sz="0" w:space="0" w:color="auto"/>
            <w:left w:val="none" w:sz="0" w:space="0" w:color="auto"/>
            <w:bottom w:val="none" w:sz="0" w:space="0" w:color="auto"/>
            <w:right w:val="none" w:sz="0" w:space="0" w:color="auto"/>
          </w:divBdr>
        </w:div>
        <w:div w:id="2006391536">
          <w:marLeft w:val="0"/>
          <w:marRight w:val="0"/>
          <w:marTop w:val="0"/>
          <w:marBottom w:val="0"/>
          <w:divBdr>
            <w:top w:val="none" w:sz="0" w:space="0" w:color="auto"/>
            <w:left w:val="none" w:sz="0" w:space="0" w:color="auto"/>
            <w:bottom w:val="none" w:sz="0" w:space="0" w:color="auto"/>
            <w:right w:val="none" w:sz="0" w:space="0" w:color="auto"/>
          </w:divBdr>
        </w:div>
        <w:div w:id="101581260">
          <w:marLeft w:val="0"/>
          <w:marRight w:val="0"/>
          <w:marTop w:val="0"/>
          <w:marBottom w:val="0"/>
          <w:divBdr>
            <w:top w:val="none" w:sz="0" w:space="0" w:color="auto"/>
            <w:left w:val="none" w:sz="0" w:space="0" w:color="auto"/>
            <w:bottom w:val="none" w:sz="0" w:space="0" w:color="auto"/>
            <w:right w:val="none" w:sz="0" w:space="0" w:color="auto"/>
          </w:divBdr>
        </w:div>
        <w:div w:id="2060861786">
          <w:marLeft w:val="0"/>
          <w:marRight w:val="0"/>
          <w:marTop w:val="0"/>
          <w:marBottom w:val="0"/>
          <w:divBdr>
            <w:top w:val="none" w:sz="0" w:space="0" w:color="auto"/>
            <w:left w:val="none" w:sz="0" w:space="0" w:color="auto"/>
            <w:bottom w:val="none" w:sz="0" w:space="0" w:color="auto"/>
            <w:right w:val="none" w:sz="0" w:space="0" w:color="auto"/>
          </w:divBdr>
        </w:div>
        <w:div w:id="1173182778">
          <w:marLeft w:val="0"/>
          <w:marRight w:val="0"/>
          <w:marTop w:val="0"/>
          <w:marBottom w:val="0"/>
          <w:divBdr>
            <w:top w:val="none" w:sz="0" w:space="0" w:color="auto"/>
            <w:left w:val="none" w:sz="0" w:space="0" w:color="auto"/>
            <w:bottom w:val="none" w:sz="0" w:space="0" w:color="auto"/>
            <w:right w:val="none" w:sz="0" w:space="0" w:color="auto"/>
          </w:divBdr>
        </w:div>
        <w:div w:id="450980174">
          <w:marLeft w:val="0"/>
          <w:marRight w:val="0"/>
          <w:marTop w:val="0"/>
          <w:marBottom w:val="0"/>
          <w:divBdr>
            <w:top w:val="none" w:sz="0" w:space="0" w:color="auto"/>
            <w:left w:val="none" w:sz="0" w:space="0" w:color="auto"/>
            <w:bottom w:val="none" w:sz="0" w:space="0" w:color="auto"/>
            <w:right w:val="none" w:sz="0" w:space="0" w:color="auto"/>
          </w:divBdr>
        </w:div>
        <w:div w:id="1795713861">
          <w:marLeft w:val="0"/>
          <w:marRight w:val="0"/>
          <w:marTop w:val="0"/>
          <w:marBottom w:val="0"/>
          <w:divBdr>
            <w:top w:val="none" w:sz="0" w:space="0" w:color="auto"/>
            <w:left w:val="none" w:sz="0" w:space="0" w:color="auto"/>
            <w:bottom w:val="none" w:sz="0" w:space="0" w:color="auto"/>
            <w:right w:val="none" w:sz="0" w:space="0" w:color="auto"/>
          </w:divBdr>
        </w:div>
        <w:div w:id="1778482826">
          <w:marLeft w:val="0"/>
          <w:marRight w:val="0"/>
          <w:marTop w:val="0"/>
          <w:marBottom w:val="0"/>
          <w:divBdr>
            <w:top w:val="none" w:sz="0" w:space="0" w:color="auto"/>
            <w:left w:val="none" w:sz="0" w:space="0" w:color="auto"/>
            <w:bottom w:val="none" w:sz="0" w:space="0" w:color="auto"/>
            <w:right w:val="none" w:sz="0" w:space="0" w:color="auto"/>
          </w:divBdr>
        </w:div>
        <w:div w:id="664623734">
          <w:marLeft w:val="0"/>
          <w:marRight w:val="0"/>
          <w:marTop w:val="0"/>
          <w:marBottom w:val="0"/>
          <w:divBdr>
            <w:top w:val="none" w:sz="0" w:space="0" w:color="auto"/>
            <w:left w:val="none" w:sz="0" w:space="0" w:color="auto"/>
            <w:bottom w:val="none" w:sz="0" w:space="0" w:color="auto"/>
            <w:right w:val="none" w:sz="0" w:space="0" w:color="auto"/>
          </w:divBdr>
        </w:div>
        <w:div w:id="1925796532">
          <w:marLeft w:val="0"/>
          <w:marRight w:val="0"/>
          <w:marTop w:val="0"/>
          <w:marBottom w:val="0"/>
          <w:divBdr>
            <w:top w:val="none" w:sz="0" w:space="0" w:color="auto"/>
            <w:left w:val="none" w:sz="0" w:space="0" w:color="auto"/>
            <w:bottom w:val="none" w:sz="0" w:space="0" w:color="auto"/>
            <w:right w:val="none" w:sz="0" w:space="0" w:color="auto"/>
          </w:divBdr>
        </w:div>
        <w:div w:id="1917012591">
          <w:marLeft w:val="0"/>
          <w:marRight w:val="0"/>
          <w:marTop w:val="0"/>
          <w:marBottom w:val="0"/>
          <w:divBdr>
            <w:top w:val="none" w:sz="0" w:space="0" w:color="auto"/>
            <w:left w:val="none" w:sz="0" w:space="0" w:color="auto"/>
            <w:bottom w:val="none" w:sz="0" w:space="0" w:color="auto"/>
            <w:right w:val="none" w:sz="0" w:space="0" w:color="auto"/>
          </w:divBdr>
        </w:div>
        <w:div w:id="852113479">
          <w:marLeft w:val="0"/>
          <w:marRight w:val="0"/>
          <w:marTop w:val="0"/>
          <w:marBottom w:val="0"/>
          <w:divBdr>
            <w:top w:val="none" w:sz="0" w:space="0" w:color="auto"/>
            <w:left w:val="none" w:sz="0" w:space="0" w:color="auto"/>
            <w:bottom w:val="none" w:sz="0" w:space="0" w:color="auto"/>
            <w:right w:val="none" w:sz="0" w:space="0" w:color="auto"/>
          </w:divBdr>
        </w:div>
        <w:div w:id="610816545">
          <w:marLeft w:val="0"/>
          <w:marRight w:val="0"/>
          <w:marTop w:val="0"/>
          <w:marBottom w:val="0"/>
          <w:divBdr>
            <w:top w:val="none" w:sz="0" w:space="0" w:color="auto"/>
            <w:left w:val="none" w:sz="0" w:space="0" w:color="auto"/>
            <w:bottom w:val="none" w:sz="0" w:space="0" w:color="auto"/>
            <w:right w:val="none" w:sz="0" w:space="0" w:color="auto"/>
          </w:divBdr>
        </w:div>
        <w:div w:id="1530297259">
          <w:marLeft w:val="0"/>
          <w:marRight w:val="0"/>
          <w:marTop w:val="0"/>
          <w:marBottom w:val="0"/>
          <w:divBdr>
            <w:top w:val="none" w:sz="0" w:space="0" w:color="auto"/>
            <w:left w:val="none" w:sz="0" w:space="0" w:color="auto"/>
            <w:bottom w:val="none" w:sz="0" w:space="0" w:color="auto"/>
            <w:right w:val="none" w:sz="0" w:space="0" w:color="auto"/>
          </w:divBdr>
        </w:div>
        <w:div w:id="1871599826">
          <w:marLeft w:val="0"/>
          <w:marRight w:val="0"/>
          <w:marTop w:val="0"/>
          <w:marBottom w:val="0"/>
          <w:divBdr>
            <w:top w:val="none" w:sz="0" w:space="0" w:color="auto"/>
            <w:left w:val="none" w:sz="0" w:space="0" w:color="auto"/>
            <w:bottom w:val="none" w:sz="0" w:space="0" w:color="auto"/>
            <w:right w:val="none" w:sz="0" w:space="0" w:color="auto"/>
          </w:divBdr>
        </w:div>
        <w:div w:id="99301679">
          <w:marLeft w:val="0"/>
          <w:marRight w:val="0"/>
          <w:marTop w:val="0"/>
          <w:marBottom w:val="0"/>
          <w:divBdr>
            <w:top w:val="none" w:sz="0" w:space="0" w:color="auto"/>
            <w:left w:val="none" w:sz="0" w:space="0" w:color="auto"/>
            <w:bottom w:val="none" w:sz="0" w:space="0" w:color="auto"/>
            <w:right w:val="none" w:sz="0" w:space="0" w:color="auto"/>
          </w:divBdr>
        </w:div>
        <w:div w:id="1249072224">
          <w:marLeft w:val="0"/>
          <w:marRight w:val="0"/>
          <w:marTop w:val="0"/>
          <w:marBottom w:val="0"/>
          <w:divBdr>
            <w:top w:val="none" w:sz="0" w:space="0" w:color="auto"/>
            <w:left w:val="none" w:sz="0" w:space="0" w:color="auto"/>
            <w:bottom w:val="none" w:sz="0" w:space="0" w:color="auto"/>
            <w:right w:val="none" w:sz="0" w:space="0" w:color="auto"/>
          </w:divBdr>
        </w:div>
        <w:div w:id="449008971">
          <w:marLeft w:val="0"/>
          <w:marRight w:val="0"/>
          <w:marTop w:val="0"/>
          <w:marBottom w:val="0"/>
          <w:divBdr>
            <w:top w:val="none" w:sz="0" w:space="0" w:color="auto"/>
            <w:left w:val="none" w:sz="0" w:space="0" w:color="auto"/>
            <w:bottom w:val="none" w:sz="0" w:space="0" w:color="auto"/>
            <w:right w:val="none" w:sz="0" w:space="0" w:color="auto"/>
          </w:divBdr>
        </w:div>
        <w:div w:id="827208979">
          <w:marLeft w:val="0"/>
          <w:marRight w:val="0"/>
          <w:marTop w:val="0"/>
          <w:marBottom w:val="0"/>
          <w:divBdr>
            <w:top w:val="none" w:sz="0" w:space="0" w:color="auto"/>
            <w:left w:val="none" w:sz="0" w:space="0" w:color="auto"/>
            <w:bottom w:val="none" w:sz="0" w:space="0" w:color="auto"/>
            <w:right w:val="none" w:sz="0" w:space="0" w:color="auto"/>
          </w:divBdr>
        </w:div>
        <w:div w:id="1022628180">
          <w:marLeft w:val="0"/>
          <w:marRight w:val="0"/>
          <w:marTop w:val="0"/>
          <w:marBottom w:val="0"/>
          <w:divBdr>
            <w:top w:val="none" w:sz="0" w:space="0" w:color="auto"/>
            <w:left w:val="none" w:sz="0" w:space="0" w:color="auto"/>
            <w:bottom w:val="none" w:sz="0" w:space="0" w:color="auto"/>
            <w:right w:val="none" w:sz="0" w:space="0" w:color="auto"/>
          </w:divBdr>
        </w:div>
        <w:div w:id="1503544303">
          <w:marLeft w:val="0"/>
          <w:marRight w:val="0"/>
          <w:marTop w:val="0"/>
          <w:marBottom w:val="0"/>
          <w:divBdr>
            <w:top w:val="none" w:sz="0" w:space="0" w:color="auto"/>
            <w:left w:val="none" w:sz="0" w:space="0" w:color="auto"/>
            <w:bottom w:val="none" w:sz="0" w:space="0" w:color="auto"/>
            <w:right w:val="none" w:sz="0" w:space="0" w:color="auto"/>
          </w:divBdr>
        </w:div>
        <w:div w:id="940145434">
          <w:marLeft w:val="0"/>
          <w:marRight w:val="0"/>
          <w:marTop w:val="0"/>
          <w:marBottom w:val="0"/>
          <w:divBdr>
            <w:top w:val="none" w:sz="0" w:space="0" w:color="auto"/>
            <w:left w:val="none" w:sz="0" w:space="0" w:color="auto"/>
            <w:bottom w:val="none" w:sz="0" w:space="0" w:color="auto"/>
            <w:right w:val="none" w:sz="0" w:space="0" w:color="auto"/>
          </w:divBdr>
        </w:div>
        <w:div w:id="1372876923">
          <w:marLeft w:val="0"/>
          <w:marRight w:val="0"/>
          <w:marTop w:val="0"/>
          <w:marBottom w:val="0"/>
          <w:divBdr>
            <w:top w:val="none" w:sz="0" w:space="0" w:color="auto"/>
            <w:left w:val="none" w:sz="0" w:space="0" w:color="auto"/>
            <w:bottom w:val="none" w:sz="0" w:space="0" w:color="auto"/>
            <w:right w:val="none" w:sz="0" w:space="0" w:color="auto"/>
          </w:divBdr>
        </w:div>
        <w:div w:id="1449279561">
          <w:marLeft w:val="0"/>
          <w:marRight w:val="0"/>
          <w:marTop w:val="0"/>
          <w:marBottom w:val="0"/>
          <w:divBdr>
            <w:top w:val="none" w:sz="0" w:space="0" w:color="auto"/>
            <w:left w:val="none" w:sz="0" w:space="0" w:color="auto"/>
            <w:bottom w:val="none" w:sz="0" w:space="0" w:color="auto"/>
            <w:right w:val="none" w:sz="0" w:space="0" w:color="auto"/>
          </w:divBdr>
        </w:div>
        <w:div w:id="1451778202">
          <w:marLeft w:val="0"/>
          <w:marRight w:val="0"/>
          <w:marTop w:val="0"/>
          <w:marBottom w:val="0"/>
          <w:divBdr>
            <w:top w:val="none" w:sz="0" w:space="0" w:color="auto"/>
            <w:left w:val="none" w:sz="0" w:space="0" w:color="auto"/>
            <w:bottom w:val="none" w:sz="0" w:space="0" w:color="auto"/>
            <w:right w:val="none" w:sz="0" w:space="0" w:color="auto"/>
          </w:divBdr>
        </w:div>
        <w:div w:id="173616972">
          <w:marLeft w:val="0"/>
          <w:marRight w:val="0"/>
          <w:marTop w:val="0"/>
          <w:marBottom w:val="0"/>
          <w:divBdr>
            <w:top w:val="none" w:sz="0" w:space="0" w:color="auto"/>
            <w:left w:val="none" w:sz="0" w:space="0" w:color="auto"/>
            <w:bottom w:val="none" w:sz="0" w:space="0" w:color="auto"/>
            <w:right w:val="none" w:sz="0" w:space="0" w:color="auto"/>
          </w:divBdr>
        </w:div>
        <w:div w:id="403375867">
          <w:marLeft w:val="0"/>
          <w:marRight w:val="0"/>
          <w:marTop w:val="0"/>
          <w:marBottom w:val="0"/>
          <w:divBdr>
            <w:top w:val="none" w:sz="0" w:space="0" w:color="auto"/>
            <w:left w:val="none" w:sz="0" w:space="0" w:color="auto"/>
            <w:bottom w:val="none" w:sz="0" w:space="0" w:color="auto"/>
            <w:right w:val="none" w:sz="0" w:space="0" w:color="auto"/>
          </w:divBdr>
        </w:div>
        <w:div w:id="1287003942">
          <w:marLeft w:val="0"/>
          <w:marRight w:val="0"/>
          <w:marTop w:val="0"/>
          <w:marBottom w:val="0"/>
          <w:divBdr>
            <w:top w:val="none" w:sz="0" w:space="0" w:color="auto"/>
            <w:left w:val="none" w:sz="0" w:space="0" w:color="auto"/>
            <w:bottom w:val="none" w:sz="0" w:space="0" w:color="auto"/>
            <w:right w:val="none" w:sz="0" w:space="0" w:color="auto"/>
          </w:divBdr>
        </w:div>
        <w:div w:id="338387788">
          <w:marLeft w:val="0"/>
          <w:marRight w:val="0"/>
          <w:marTop w:val="0"/>
          <w:marBottom w:val="0"/>
          <w:divBdr>
            <w:top w:val="none" w:sz="0" w:space="0" w:color="auto"/>
            <w:left w:val="none" w:sz="0" w:space="0" w:color="auto"/>
            <w:bottom w:val="none" w:sz="0" w:space="0" w:color="auto"/>
            <w:right w:val="none" w:sz="0" w:space="0" w:color="auto"/>
          </w:divBdr>
        </w:div>
        <w:div w:id="84617735">
          <w:marLeft w:val="0"/>
          <w:marRight w:val="0"/>
          <w:marTop w:val="0"/>
          <w:marBottom w:val="0"/>
          <w:divBdr>
            <w:top w:val="none" w:sz="0" w:space="0" w:color="auto"/>
            <w:left w:val="none" w:sz="0" w:space="0" w:color="auto"/>
            <w:bottom w:val="none" w:sz="0" w:space="0" w:color="auto"/>
            <w:right w:val="none" w:sz="0" w:space="0" w:color="auto"/>
          </w:divBdr>
        </w:div>
        <w:div w:id="1410804754">
          <w:marLeft w:val="0"/>
          <w:marRight w:val="0"/>
          <w:marTop w:val="0"/>
          <w:marBottom w:val="0"/>
          <w:divBdr>
            <w:top w:val="none" w:sz="0" w:space="0" w:color="auto"/>
            <w:left w:val="none" w:sz="0" w:space="0" w:color="auto"/>
            <w:bottom w:val="none" w:sz="0" w:space="0" w:color="auto"/>
            <w:right w:val="none" w:sz="0" w:space="0" w:color="auto"/>
          </w:divBdr>
        </w:div>
        <w:div w:id="1004480592">
          <w:marLeft w:val="0"/>
          <w:marRight w:val="0"/>
          <w:marTop w:val="0"/>
          <w:marBottom w:val="0"/>
          <w:divBdr>
            <w:top w:val="none" w:sz="0" w:space="0" w:color="auto"/>
            <w:left w:val="none" w:sz="0" w:space="0" w:color="auto"/>
            <w:bottom w:val="none" w:sz="0" w:space="0" w:color="auto"/>
            <w:right w:val="none" w:sz="0" w:space="0" w:color="auto"/>
          </w:divBdr>
        </w:div>
        <w:div w:id="138302079">
          <w:marLeft w:val="0"/>
          <w:marRight w:val="0"/>
          <w:marTop w:val="0"/>
          <w:marBottom w:val="0"/>
          <w:divBdr>
            <w:top w:val="none" w:sz="0" w:space="0" w:color="auto"/>
            <w:left w:val="none" w:sz="0" w:space="0" w:color="auto"/>
            <w:bottom w:val="none" w:sz="0" w:space="0" w:color="auto"/>
            <w:right w:val="none" w:sz="0" w:space="0" w:color="auto"/>
          </w:divBdr>
        </w:div>
        <w:div w:id="1879312936">
          <w:marLeft w:val="0"/>
          <w:marRight w:val="0"/>
          <w:marTop w:val="0"/>
          <w:marBottom w:val="0"/>
          <w:divBdr>
            <w:top w:val="none" w:sz="0" w:space="0" w:color="auto"/>
            <w:left w:val="none" w:sz="0" w:space="0" w:color="auto"/>
            <w:bottom w:val="none" w:sz="0" w:space="0" w:color="auto"/>
            <w:right w:val="none" w:sz="0" w:space="0" w:color="auto"/>
          </w:divBdr>
        </w:div>
        <w:div w:id="467557279">
          <w:marLeft w:val="0"/>
          <w:marRight w:val="0"/>
          <w:marTop w:val="0"/>
          <w:marBottom w:val="0"/>
          <w:divBdr>
            <w:top w:val="none" w:sz="0" w:space="0" w:color="auto"/>
            <w:left w:val="none" w:sz="0" w:space="0" w:color="auto"/>
            <w:bottom w:val="none" w:sz="0" w:space="0" w:color="auto"/>
            <w:right w:val="none" w:sz="0" w:space="0" w:color="auto"/>
          </w:divBdr>
        </w:div>
      </w:divsChild>
    </w:div>
    <w:div w:id="417101104">
      <w:bodyDiv w:val="1"/>
      <w:marLeft w:val="0"/>
      <w:marRight w:val="0"/>
      <w:marTop w:val="0"/>
      <w:marBottom w:val="0"/>
      <w:divBdr>
        <w:top w:val="none" w:sz="0" w:space="0" w:color="auto"/>
        <w:left w:val="none" w:sz="0" w:space="0" w:color="auto"/>
        <w:bottom w:val="none" w:sz="0" w:space="0" w:color="auto"/>
        <w:right w:val="none" w:sz="0" w:space="0" w:color="auto"/>
      </w:divBdr>
      <w:divsChild>
        <w:div w:id="645549863">
          <w:marLeft w:val="0"/>
          <w:marRight w:val="0"/>
          <w:marTop w:val="0"/>
          <w:marBottom w:val="0"/>
          <w:divBdr>
            <w:top w:val="none" w:sz="0" w:space="0" w:color="auto"/>
            <w:left w:val="none" w:sz="0" w:space="0" w:color="auto"/>
            <w:bottom w:val="none" w:sz="0" w:space="0" w:color="auto"/>
            <w:right w:val="none" w:sz="0" w:space="0" w:color="auto"/>
          </w:divBdr>
          <w:divsChild>
            <w:div w:id="12681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662896">
      <w:bodyDiv w:val="1"/>
      <w:marLeft w:val="0"/>
      <w:marRight w:val="0"/>
      <w:marTop w:val="0"/>
      <w:marBottom w:val="0"/>
      <w:divBdr>
        <w:top w:val="none" w:sz="0" w:space="0" w:color="auto"/>
        <w:left w:val="none" w:sz="0" w:space="0" w:color="auto"/>
        <w:bottom w:val="none" w:sz="0" w:space="0" w:color="auto"/>
        <w:right w:val="none" w:sz="0" w:space="0" w:color="auto"/>
      </w:divBdr>
    </w:div>
    <w:div w:id="538863753">
      <w:bodyDiv w:val="1"/>
      <w:marLeft w:val="0"/>
      <w:marRight w:val="0"/>
      <w:marTop w:val="0"/>
      <w:marBottom w:val="0"/>
      <w:divBdr>
        <w:top w:val="none" w:sz="0" w:space="0" w:color="auto"/>
        <w:left w:val="none" w:sz="0" w:space="0" w:color="auto"/>
        <w:bottom w:val="none" w:sz="0" w:space="0" w:color="auto"/>
        <w:right w:val="none" w:sz="0" w:space="0" w:color="auto"/>
      </w:divBdr>
      <w:divsChild>
        <w:div w:id="1255549659">
          <w:marLeft w:val="0"/>
          <w:marRight w:val="0"/>
          <w:marTop w:val="0"/>
          <w:marBottom w:val="0"/>
          <w:divBdr>
            <w:top w:val="none" w:sz="0" w:space="0" w:color="auto"/>
            <w:left w:val="none" w:sz="0" w:space="0" w:color="auto"/>
            <w:bottom w:val="none" w:sz="0" w:space="0" w:color="auto"/>
            <w:right w:val="none" w:sz="0" w:space="0" w:color="auto"/>
          </w:divBdr>
        </w:div>
      </w:divsChild>
    </w:div>
    <w:div w:id="555239404">
      <w:bodyDiv w:val="1"/>
      <w:marLeft w:val="0"/>
      <w:marRight w:val="0"/>
      <w:marTop w:val="0"/>
      <w:marBottom w:val="0"/>
      <w:divBdr>
        <w:top w:val="none" w:sz="0" w:space="0" w:color="auto"/>
        <w:left w:val="none" w:sz="0" w:space="0" w:color="auto"/>
        <w:bottom w:val="none" w:sz="0" w:space="0" w:color="auto"/>
        <w:right w:val="none" w:sz="0" w:space="0" w:color="auto"/>
      </w:divBdr>
    </w:div>
    <w:div w:id="683635220">
      <w:bodyDiv w:val="1"/>
      <w:marLeft w:val="0"/>
      <w:marRight w:val="0"/>
      <w:marTop w:val="0"/>
      <w:marBottom w:val="0"/>
      <w:divBdr>
        <w:top w:val="none" w:sz="0" w:space="0" w:color="auto"/>
        <w:left w:val="none" w:sz="0" w:space="0" w:color="auto"/>
        <w:bottom w:val="none" w:sz="0" w:space="0" w:color="auto"/>
        <w:right w:val="none" w:sz="0" w:space="0" w:color="auto"/>
      </w:divBdr>
    </w:div>
    <w:div w:id="685905011">
      <w:bodyDiv w:val="1"/>
      <w:marLeft w:val="0"/>
      <w:marRight w:val="0"/>
      <w:marTop w:val="0"/>
      <w:marBottom w:val="0"/>
      <w:divBdr>
        <w:top w:val="none" w:sz="0" w:space="0" w:color="auto"/>
        <w:left w:val="none" w:sz="0" w:space="0" w:color="auto"/>
        <w:bottom w:val="none" w:sz="0" w:space="0" w:color="auto"/>
        <w:right w:val="none" w:sz="0" w:space="0" w:color="auto"/>
      </w:divBdr>
    </w:div>
    <w:div w:id="724446591">
      <w:bodyDiv w:val="1"/>
      <w:marLeft w:val="0"/>
      <w:marRight w:val="0"/>
      <w:marTop w:val="0"/>
      <w:marBottom w:val="0"/>
      <w:divBdr>
        <w:top w:val="none" w:sz="0" w:space="0" w:color="auto"/>
        <w:left w:val="none" w:sz="0" w:space="0" w:color="auto"/>
        <w:bottom w:val="none" w:sz="0" w:space="0" w:color="auto"/>
        <w:right w:val="none" w:sz="0" w:space="0" w:color="auto"/>
      </w:divBdr>
    </w:div>
    <w:div w:id="909465852">
      <w:bodyDiv w:val="1"/>
      <w:marLeft w:val="0"/>
      <w:marRight w:val="0"/>
      <w:marTop w:val="0"/>
      <w:marBottom w:val="0"/>
      <w:divBdr>
        <w:top w:val="none" w:sz="0" w:space="0" w:color="auto"/>
        <w:left w:val="none" w:sz="0" w:space="0" w:color="auto"/>
        <w:bottom w:val="none" w:sz="0" w:space="0" w:color="auto"/>
        <w:right w:val="none" w:sz="0" w:space="0" w:color="auto"/>
      </w:divBdr>
    </w:div>
    <w:div w:id="974483904">
      <w:bodyDiv w:val="1"/>
      <w:marLeft w:val="0"/>
      <w:marRight w:val="0"/>
      <w:marTop w:val="0"/>
      <w:marBottom w:val="0"/>
      <w:divBdr>
        <w:top w:val="none" w:sz="0" w:space="0" w:color="auto"/>
        <w:left w:val="none" w:sz="0" w:space="0" w:color="auto"/>
        <w:bottom w:val="none" w:sz="0" w:space="0" w:color="auto"/>
        <w:right w:val="none" w:sz="0" w:space="0" w:color="auto"/>
      </w:divBdr>
    </w:div>
    <w:div w:id="1054549884">
      <w:bodyDiv w:val="1"/>
      <w:marLeft w:val="0"/>
      <w:marRight w:val="0"/>
      <w:marTop w:val="0"/>
      <w:marBottom w:val="0"/>
      <w:divBdr>
        <w:top w:val="none" w:sz="0" w:space="0" w:color="auto"/>
        <w:left w:val="none" w:sz="0" w:space="0" w:color="auto"/>
        <w:bottom w:val="none" w:sz="0" w:space="0" w:color="auto"/>
        <w:right w:val="none" w:sz="0" w:space="0" w:color="auto"/>
      </w:divBdr>
      <w:divsChild>
        <w:div w:id="1304118378">
          <w:marLeft w:val="0"/>
          <w:marRight w:val="0"/>
          <w:marTop w:val="0"/>
          <w:marBottom w:val="0"/>
          <w:divBdr>
            <w:top w:val="none" w:sz="0" w:space="0" w:color="auto"/>
            <w:left w:val="none" w:sz="0" w:space="0" w:color="auto"/>
            <w:bottom w:val="none" w:sz="0" w:space="0" w:color="auto"/>
            <w:right w:val="none" w:sz="0" w:space="0" w:color="auto"/>
          </w:divBdr>
          <w:divsChild>
            <w:div w:id="16653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6692">
      <w:bodyDiv w:val="1"/>
      <w:marLeft w:val="0"/>
      <w:marRight w:val="0"/>
      <w:marTop w:val="0"/>
      <w:marBottom w:val="0"/>
      <w:divBdr>
        <w:top w:val="none" w:sz="0" w:space="0" w:color="auto"/>
        <w:left w:val="none" w:sz="0" w:space="0" w:color="auto"/>
        <w:bottom w:val="none" w:sz="0" w:space="0" w:color="auto"/>
        <w:right w:val="none" w:sz="0" w:space="0" w:color="auto"/>
      </w:divBdr>
      <w:divsChild>
        <w:div w:id="1336957557">
          <w:marLeft w:val="0"/>
          <w:marRight w:val="0"/>
          <w:marTop w:val="0"/>
          <w:marBottom w:val="0"/>
          <w:divBdr>
            <w:top w:val="none" w:sz="0" w:space="0" w:color="auto"/>
            <w:left w:val="none" w:sz="0" w:space="0" w:color="auto"/>
            <w:bottom w:val="none" w:sz="0" w:space="0" w:color="auto"/>
            <w:right w:val="none" w:sz="0" w:space="0" w:color="auto"/>
          </w:divBdr>
        </w:div>
        <w:div w:id="1823617628">
          <w:marLeft w:val="0"/>
          <w:marRight w:val="0"/>
          <w:marTop w:val="0"/>
          <w:marBottom w:val="0"/>
          <w:divBdr>
            <w:top w:val="none" w:sz="0" w:space="0" w:color="auto"/>
            <w:left w:val="none" w:sz="0" w:space="0" w:color="auto"/>
            <w:bottom w:val="none" w:sz="0" w:space="0" w:color="auto"/>
            <w:right w:val="none" w:sz="0" w:space="0" w:color="auto"/>
          </w:divBdr>
        </w:div>
        <w:div w:id="383136887">
          <w:marLeft w:val="720"/>
          <w:marRight w:val="0"/>
          <w:marTop w:val="0"/>
          <w:marBottom w:val="0"/>
          <w:divBdr>
            <w:top w:val="none" w:sz="0" w:space="0" w:color="auto"/>
            <w:left w:val="none" w:sz="0" w:space="0" w:color="auto"/>
            <w:bottom w:val="none" w:sz="0" w:space="0" w:color="auto"/>
            <w:right w:val="none" w:sz="0" w:space="0" w:color="auto"/>
          </w:divBdr>
        </w:div>
        <w:div w:id="1299261629">
          <w:marLeft w:val="720"/>
          <w:marRight w:val="0"/>
          <w:marTop w:val="0"/>
          <w:marBottom w:val="0"/>
          <w:divBdr>
            <w:top w:val="none" w:sz="0" w:space="0" w:color="auto"/>
            <w:left w:val="none" w:sz="0" w:space="0" w:color="auto"/>
            <w:bottom w:val="none" w:sz="0" w:space="0" w:color="auto"/>
            <w:right w:val="none" w:sz="0" w:space="0" w:color="auto"/>
          </w:divBdr>
        </w:div>
        <w:div w:id="1902324920">
          <w:marLeft w:val="720"/>
          <w:marRight w:val="0"/>
          <w:marTop w:val="0"/>
          <w:marBottom w:val="0"/>
          <w:divBdr>
            <w:top w:val="none" w:sz="0" w:space="0" w:color="auto"/>
            <w:left w:val="none" w:sz="0" w:space="0" w:color="auto"/>
            <w:bottom w:val="none" w:sz="0" w:space="0" w:color="auto"/>
            <w:right w:val="none" w:sz="0" w:space="0" w:color="auto"/>
          </w:divBdr>
        </w:div>
        <w:div w:id="502428302">
          <w:marLeft w:val="720"/>
          <w:marRight w:val="0"/>
          <w:marTop w:val="0"/>
          <w:marBottom w:val="0"/>
          <w:divBdr>
            <w:top w:val="none" w:sz="0" w:space="0" w:color="auto"/>
            <w:left w:val="none" w:sz="0" w:space="0" w:color="auto"/>
            <w:bottom w:val="none" w:sz="0" w:space="0" w:color="auto"/>
            <w:right w:val="none" w:sz="0" w:space="0" w:color="auto"/>
          </w:divBdr>
        </w:div>
        <w:div w:id="1257444115">
          <w:marLeft w:val="0"/>
          <w:marRight w:val="0"/>
          <w:marTop w:val="0"/>
          <w:marBottom w:val="0"/>
          <w:divBdr>
            <w:top w:val="none" w:sz="0" w:space="0" w:color="auto"/>
            <w:left w:val="none" w:sz="0" w:space="0" w:color="auto"/>
            <w:bottom w:val="none" w:sz="0" w:space="0" w:color="auto"/>
            <w:right w:val="none" w:sz="0" w:space="0" w:color="auto"/>
          </w:divBdr>
        </w:div>
        <w:div w:id="1541940217">
          <w:marLeft w:val="0"/>
          <w:marRight w:val="0"/>
          <w:marTop w:val="0"/>
          <w:marBottom w:val="0"/>
          <w:divBdr>
            <w:top w:val="none" w:sz="0" w:space="0" w:color="auto"/>
            <w:left w:val="none" w:sz="0" w:space="0" w:color="auto"/>
            <w:bottom w:val="none" w:sz="0" w:space="0" w:color="auto"/>
            <w:right w:val="none" w:sz="0" w:space="0" w:color="auto"/>
          </w:divBdr>
        </w:div>
        <w:div w:id="534999153">
          <w:marLeft w:val="0"/>
          <w:marRight w:val="0"/>
          <w:marTop w:val="0"/>
          <w:marBottom w:val="0"/>
          <w:divBdr>
            <w:top w:val="none" w:sz="0" w:space="0" w:color="auto"/>
            <w:left w:val="none" w:sz="0" w:space="0" w:color="auto"/>
            <w:bottom w:val="none" w:sz="0" w:space="0" w:color="auto"/>
            <w:right w:val="none" w:sz="0" w:space="0" w:color="auto"/>
          </w:divBdr>
        </w:div>
        <w:div w:id="1460102313">
          <w:marLeft w:val="0"/>
          <w:marRight w:val="0"/>
          <w:marTop w:val="0"/>
          <w:marBottom w:val="0"/>
          <w:divBdr>
            <w:top w:val="none" w:sz="0" w:space="0" w:color="auto"/>
            <w:left w:val="none" w:sz="0" w:space="0" w:color="auto"/>
            <w:bottom w:val="none" w:sz="0" w:space="0" w:color="auto"/>
            <w:right w:val="none" w:sz="0" w:space="0" w:color="auto"/>
          </w:divBdr>
        </w:div>
        <w:div w:id="1410688959">
          <w:marLeft w:val="0"/>
          <w:marRight w:val="0"/>
          <w:marTop w:val="0"/>
          <w:marBottom w:val="0"/>
          <w:divBdr>
            <w:top w:val="none" w:sz="0" w:space="0" w:color="auto"/>
            <w:left w:val="none" w:sz="0" w:space="0" w:color="auto"/>
            <w:bottom w:val="none" w:sz="0" w:space="0" w:color="auto"/>
            <w:right w:val="none" w:sz="0" w:space="0" w:color="auto"/>
          </w:divBdr>
        </w:div>
        <w:div w:id="815535598">
          <w:marLeft w:val="0"/>
          <w:marRight w:val="0"/>
          <w:marTop w:val="0"/>
          <w:marBottom w:val="0"/>
          <w:divBdr>
            <w:top w:val="none" w:sz="0" w:space="0" w:color="auto"/>
            <w:left w:val="none" w:sz="0" w:space="0" w:color="auto"/>
            <w:bottom w:val="none" w:sz="0" w:space="0" w:color="auto"/>
            <w:right w:val="none" w:sz="0" w:space="0" w:color="auto"/>
          </w:divBdr>
        </w:div>
      </w:divsChild>
    </w:div>
    <w:div w:id="1387342216">
      <w:bodyDiv w:val="1"/>
      <w:marLeft w:val="0"/>
      <w:marRight w:val="0"/>
      <w:marTop w:val="0"/>
      <w:marBottom w:val="0"/>
      <w:divBdr>
        <w:top w:val="none" w:sz="0" w:space="0" w:color="auto"/>
        <w:left w:val="none" w:sz="0" w:space="0" w:color="auto"/>
        <w:bottom w:val="none" w:sz="0" w:space="0" w:color="auto"/>
        <w:right w:val="none" w:sz="0" w:space="0" w:color="auto"/>
      </w:divBdr>
    </w:div>
    <w:div w:id="1552497487">
      <w:bodyDiv w:val="1"/>
      <w:marLeft w:val="0"/>
      <w:marRight w:val="0"/>
      <w:marTop w:val="0"/>
      <w:marBottom w:val="0"/>
      <w:divBdr>
        <w:top w:val="none" w:sz="0" w:space="0" w:color="auto"/>
        <w:left w:val="none" w:sz="0" w:space="0" w:color="auto"/>
        <w:bottom w:val="none" w:sz="0" w:space="0" w:color="auto"/>
        <w:right w:val="none" w:sz="0" w:space="0" w:color="auto"/>
      </w:divBdr>
    </w:div>
    <w:div w:id="1571621455">
      <w:bodyDiv w:val="1"/>
      <w:marLeft w:val="0"/>
      <w:marRight w:val="0"/>
      <w:marTop w:val="0"/>
      <w:marBottom w:val="0"/>
      <w:divBdr>
        <w:top w:val="none" w:sz="0" w:space="0" w:color="auto"/>
        <w:left w:val="none" w:sz="0" w:space="0" w:color="auto"/>
        <w:bottom w:val="none" w:sz="0" w:space="0" w:color="auto"/>
        <w:right w:val="none" w:sz="0" w:space="0" w:color="auto"/>
      </w:divBdr>
      <w:divsChild>
        <w:div w:id="1307473124">
          <w:marLeft w:val="0"/>
          <w:marRight w:val="0"/>
          <w:marTop w:val="0"/>
          <w:marBottom w:val="0"/>
          <w:divBdr>
            <w:top w:val="none" w:sz="0" w:space="0" w:color="auto"/>
            <w:left w:val="none" w:sz="0" w:space="0" w:color="auto"/>
            <w:bottom w:val="none" w:sz="0" w:space="0" w:color="auto"/>
            <w:right w:val="none" w:sz="0" w:space="0" w:color="auto"/>
          </w:divBdr>
        </w:div>
        <w:div w:id="1977299066">
          <w:marLeft w:val="0"/>
          <w:marRight w:val="0"/>
          <w:marTop w:val="0"/>
          <w:marBottom w:val="0"/>
          <w:divBdr>
            <w:top w:val="none" w:sz="0" w:space="0" w:color="auto"/>
            <w:left w:val="none" w:sz="0" w:space="0" w:color="auto"/>
            <w:bottom w:val="none" w:sz="0" w:space="0" w:color="auto"/>
            <w:right w:val="none" w:sz="0" w:space="0" w:color="auto"/>
          </w:divBdr>
        </w:div>
        <w:div w:id="1127042386">
          <w:marLeft w:val="0"/>
          <w:marRight w:val="0"/>
          <w:marTop w:val="0"/>
          <w:marBottom w:val="0"/>
          <w:divBdr>
            <w:top w:val="none" w:sz="0" w:space="0" w:color="auto"/>
            <w:left w:val="none" w:sz="0" w:space="0" w:color="auto"/>
            <w:bottom w:val="none" w:sz="0" w:space="0" w:color="auto"/>
            <w:right w:val="none" w:sz="0" w:space="0" w:color="auto"/>
          </w:divBdr>
        </w:div>
        <w:div w:id="1438058631">
          <w:marLeft w:val="0"/>
          <w:marRight w:val="0"/>
          <w:marTop w:val="0"/>
          <w:marBottom w:val="0"/>
          <w:divBdr>
            <w:top w:val="none" w:sz="0" w:space="0" w:color="auto"/>
            <w:left w:val="none" w:sz="0" w:space="0" w:color="auto"/>
            <w:bottom w:val="none" w:sz="0" w:space="0" w:color="auto"/>
            <w:right w:val="none" w:sz="0" w:space="0" w:color="auto"/>
          </w:divBdr>
        </w:div>
        <w:div w:id="715856214">
          <w:marLeft w:val="0"/>
          <w:marRight w:val="0"/>
          <w:marTop w:val="0"/>
          <w:marBottom w:val="0"/>
          <w:divBdr>
            <w:top w:val="none" w:sz="0" w:space="0" w:color="auto"/>
            <w:left w:val="none" w:sz="0" w:space="0" w:color="auto"/>
            <w:bottom w:val="none" w:sz="0" w:space="0" w:color="auto"/>
            <w:right w:val="none" w:sz="0" w:space="0" w:color="auto"/>
          </w:divBdr>
        </w:div>
        <w:div w:id="143814494">
          <w:marLeft w:val="0"/>
          <w:marRight w:val="0"/>
          <w:marTop w:val="0"/>
          <w:marBottom w:val="0"/>
          <w:divBdr>
            <w:top w:val="none" w:sz="0" w:space="0" w:color="auto"/>
            <w:left w:val="none" w:sz="0" w:space="0" w:color="auto"/>
            <w:bottom w:val="none" w:sz="0" w:space="0" w:color="auto"/>
            <w:right w:val="none" w:sz="0" w:space="0" w:color="auto"/>
          </w:divBdr>
        </w:div>
        <w:div w:id="529030788">
          <w:marLeft w:val="0"/>
          <w:marRight w:val="0"/>
          <w:marTop w:val="0"/>
          <w:marBottom w:val="0"/>
          <w:divBdr>
            <w:top w:val="none" w:sz="0" w:space="0" w:color="auto"/>
            <w:left w:val="none" w:sz="0" w:space="0" w:color="auto"/>
            <w:bottom w:val="none" w:sz="0" w:space="0" w:color="auto"/>
            <w:right w:val="none" w:sz="0" w:space="0" w:color="auto"/>
          </w:divBdr>
        </w:div>
        <w:div w:id="103811059">
          <w:marLeft w:val="0"/>
          <w:marRight w:val="0"/>
          <w:marTop w:val="0"/>
          <w:marBottom w:val="0"/>
          <w:divBdr>
            <w:top w:val="none" w:sz="0" w:space="0" w:color="auto"/>
            <w:left w:val="none" w:sz="0" w:space="0" w:color="auto"/>
            <w:bottom w:val="none" w:sz="0" w:space="0" w:color="auto"/>
            <w:right w:val="none" w:sz="0" w:space="0" w:color="auto"/>
          </w:divBdr>
        </w:div>
        <w:div w:id="1826045032">
          <w:marLeft w:val="0"/>
          <w:marRight w:val="0"/>
          <w:marTop w:val="0"/>
          <w:marBottom w:val="0"/>
          <w:divBdr>
            <w:top w:val="none" w:sz="0" w:space="0" w:color="auto"/>
            <w:left w:val="none" w:sz="0" w:space="0" w:color="auto"/>
            <w:bottom w:val="none" w:sz="0" w:space="0" w:color="auto"/>
            <w:right w:val="none" w:sz="0" w:space="0" w:color="auto"/>
          </w:divBdr>
        </w:div>
        <w:div w:id="1849372435">
          <w:marLeft w:val="0"/>
          <w:marRight w:val="0"/>
          <w:marTop w:val="0"/>
          <w:marBottom w:val="0"/>
          <w:divBdr>
            <w:top w:val="none" w:sz="0" w:space="0" w:color="auto"/>
            <w:left w:val="none" w:sz="0" w:space="0" w:color="auto"/>
            <w:bottom w:val="none" w:sz="0" w:space="0" w:color="auto"/>
            <w:right w:val="none" w:sz="0" w:space="0" w:color="auto"/>
          </w:divBdr>
        </w:div>
        <w:div w:id="250162118">
          <w:marLeft w:val="0"/>
          <w:marRight w:val="0"/>
          <w:marTop w:val="0"/>
          <w:marBottom w:val="0"/>
          <w:divBdr>
            <w:top w:val="none" w:sz="0" w:space="0" w:color="auto"/>
            <w:left w:val="none" w:sz="0" w:space="0" w:color="auto"/>
            <w:bottom w:val="none" w:sz="0" w:space="0" w:color="auto"/>
            <w:right w:val="none" w:sz="0" w:space="0" w:color="auto"/>
          </w:divBdr>
        </w:div>
        <w:div w:id="1412970190">
          <w:marLeft w:val="0"/>
          <w:marRight w:val="0"/>
          <w:marTop w:val="0"/>
          <w:marBottom w:val="0"/>
          <w:divBdr>
            <w:top w:val="none" w:sz="0" w:space="0" w:color="auto"/>
            <w:left w:val="none" w:sz="0" w:space="0" w:color="auto"/>
            <w:bottom w:val="none" w:sz="0" w:space="0" w:color="auto"/>
            <w:right w:val="none" w:sz="0" w:space="0" w:color="auto"/>
          </w:divBdr>
        </w:div>
        <w:div w:id="175922258">
          <w:marLeft w:val="0"/>
          <w:marRight w:val="0"/>
          <w:marTop w:val="0"/>
          <w:marBottom w:val="0"/>
          <w:divBdr>
            <w:top w:val="none" w:sz="0" w:space="0" w:color="auto"/>
            <w:left w:val="none" w:sz="0" w:space="0" w:color="auto"/>
            <w:bottom w:val="none" w:sz="0" w:space="0" w:color="auto"/>
            <w:right w:val="none" w:sz="0" w:space="0" w:color="auto"/>
          </w:divBdr>
        </w:div>
        <w:div w:id="1383793429">
          <w:marLeft w:val="0"/>
          <w:marRight w:val="0"/>
          <w:marTop w:val="0"/>
          <w:marBottom w:val="0"/>
          <w:divBdr>
            <w:top w:val="none" w:sz="0" w:space="0" w:color="auto"/>
            <w:left w:val="none" w:sz="0" w:space="0" w:color="auto"/>
            <w:bottom w:val="none" w:sz="0" w:space="0" w:color="auto"/>
            <w:right w:val="none" w:sz="0" w:space="0" w:color="auto"/>
          </w:divBdr>
        </w:div>
        <w:div w:id="1029918466">
          <w:marLeft w:val="0"/>
          <w:marRight w:val="0"/>
          <w:marTop w:val="0"/>
          <w:marBottom w:val="0"/>
          <w:divBdr>
            <w:top w:val="none" w:sz="0" w:space="0" w:color="auto"/>
            <w:left w:val="none" w:sz="0" w:space="0" w:color="auto"/>
            <w:bottom w:val="none" w:sz="0" w:space="0" w:color="auto"/>
            <w:right w:val="none" w:sz="0" w:space="0" w:color="auto"/>
          </w:divBdr>
        </w:div>
        <w:div w:id="708653644">
          <w:marLeft w:val="0"/>
          <w:marRight w:val="0"/>
          <w:marTop w:val="0"/>
          <w:marBottom w:val="0"/>
          <w:divBdr>
            <w:top w:val="none" w:sz="0" w:space="0" w:color="auto"/>
            <w:left w:val="none" w:sz="0" w:space="0" w:color="auto"/>
            <w:bottom w:val="none" w:sz="0" w:space="0" w:color="auto"/>
            <w:right w:val="none" w:sz="0" w:space="0" w:color="auto"/>
          </w:divBdr>
        </w:div>
        <w:div w:id="546994660">
          <w:marLeft w:val="0"/>
          <w:marRight w:val="0"/>
          <w:marTop w:val="0"/>
          <w:marBottom w:val="0"/>
          <w:divBdr>
            <w:top w:val="none" w:sz="0" w:space="0" w:color="auto"/>
            <w:left w:val="none" w:sz="0" w:space="0" w:color="auto"/>
            <w:bottom w:val="none" w:sz="0" w:space="0" w:color="auto"/>
            <w:right w:val="none" w:sz="0" w:space="0" w:color="auto"/>
          </w:divBdr>
        </w:div>
        <w:div w:id="1011182096">
          <w:marLeft w:val="0"/>
          <w:marRight w:val="0"/>
          <w:marTop w:val="0"/>
          <w:marBottom w:val="0"/>
          <w:divBdr>
            <w:top w:val="none" w:sz="0" w:space="0" w:color="auto"/>
            <w:left w:val="none" w:sz="0" w:space="0" w:color="auto"/>
            <w:bottom w:val="none" w:sz="0" w:space="0" w:color="auto"/>
            <w:right w:val="none" w:sz="0" w:space="0" w:color="auto"/>
          </w:divBdr>
        </w:div>
        <w:div w:id="406075648">
          <w:marLeft w:val="0"/>
          <w:marRight w:val="0"/>
          <w:marTop w:val="0"/>
          <w:marBottom w:val="0"/>
          <w:divBdr>
            <w:top w:val="none" w:sz="0" w:space="0" w:color="auto"/>
            <w:left w:val="none" w:sz="0" w:space="0" w:color="auto"/>
            <w:bottom w:val="none" w:sz="0" w:space="0" w:color="auto"/>
            <w:right w:val="none" w:sz="0" w:space="0" w:color="auto"/>
          </w:divBdr>
        </w:div>
        <w:div w:id="1605574322">
          <w:marLeft w:val="0"/>
          <w:marRight w:val="0"/>
          <w:marTop w:val="0"/>
          <w:marBottom w:val="0"/>
          <w:divBdr>
            <w:top w:val="none" w:sz="0" w:space="0" w:color="auto"/>
            <w:left w:val="none" w:sz="0" w:space="0" w:color="auto"/>
            <w:bottom w:val="none" w:sz="0" w:space="0" w:color="auto"/>
            <w:right w:val="none" w:sz="0" w:space="0" w:color="auto"/>
          </w:divBdr>
        </w:div>
        <w:div w:id="830146421">
          <w:marLeft w:val="0"/>
          <w:marRight w:val="0"/>
          <w:marTop w:val="0"/>
          <w:marBottom w:val="0"/>
          <w:divBdr>
            <w:top w:val="none" w:sz="0" w:space="0" w:color="auto"/>
            <w:left w:val="none" w:sz="0" w:space="0" w:color="auto"/>
            <w:bottom w:val="none" w:sz="0" w:space="0" w:color="auto"/>
            <w:right w:val="none" w:sz="0" w:space="0" w:color="auto"/>
          </w:divBdr>
        </w:div>
        <w:div w:id="257445483">
          <w:marLeft w:val="0"/>
          <w:marRight w:val="0"/>
          <w:marTop w:val="0"/>
          <w:marBottom w:val="0"/>
          <w:divBdr>
            <w:top w:val="none" w:sz="0" w:space="0" w:color="auto"/>
            <w:left w:val="none" w:sz="0" w:space="0" w:color="auto"/>
            <w:bottom w:val="none" w:sz="0" w:space="0" w:color="auto"/>
            <w:right w:val="none" w:sz="0" w:space="0" w:color="auto"/>
          </w:divBdr>
        </w:div>
        <w:div w:id="2014990526">
          <w:marLeft w:val="0"/>
          <w:marRight w:val="0"/>
          <w:marTop w:val="0"/>
          <w:marBottom w:val="0"/>
          <w:divBdr>
            <w:top w:val="none" w:sz="0" w:space="0" w:color="auto"/>
            <w:left w:val="none" w:sz="0" w:space="0" w:color="auto"/>
            <w:bottom w:val="none" w:sz="0" w:space="0" w:color="auto"/>
            <w:right w:val="none" w:sz="0" w:space="0" w:color="auto"/>
          </w:divBdr>
        </w:div>
        <w:div w:id="940533394">
          <w:marLeft w:val="0"/>
          <w:marRight w:val="0"/>
          <w:marTop w:val="0"/>
          <w:marBottom w:val="0"/>
          <w:divBdr>
            <w:top w:val="none" w:sz="0" w:space="0" w:color="auto"/>
            <w:left w:val="none" w:sz="0" w:space="0" w:color="auto"/>
            <w:bottom w:val="none" w:sz="0" w:space="0" w:color="auto"/>
            <w:right w:val="none" w:sz="0" w:space="0" w:color="auto"/>
          </w:divBdr>
        </w:div>
        <w:div w:id="58677147">
          <w:marLeft w:val="0"/>
          <w:marRight w:val="0"/>
          <w:marTop w:val="0"/>
          <w:marBottom w:val="0"/>
          <w:divBdr>
            <w:top w:val="none" w:sz="0" w:space="0" w:color="auto"/>
            <w:left w:val="none" w:sz="0" w:space="0" w:color="auto"/>
            <w:bottom w:val="none" w:sz="0" w:space="0" w:color="auto"/>
            <w:right w:val="none" w:sz="0" w:space="0" w:color="auto"/>
          </w:divBdr>
        </w:div>
        <w:div w:id="2058359329">
          <w:marLeft w:val="0"/>
          <w:marRight w:val="0"/>
          <w:marTop w:val="0"/>
          <w:marBottom w:val="0"/>
          <w:divBdr>
            <w:top w:val="none" w:sz="0" w:space="0" w:color="auto"/>
            <w:left w:val="none" w:sz="0" w:space="0" w:color="auto"/>
            <w:bottom w:val="none" w:sz="0" w:space="0" w:color="auto"/>
            <w:right w:val="none" w:sz="0" w:space="0" w:color="auto"/>
          </w:divBdr>
        </w:div>
        <w:div w:id="2032341144">
          <w:marLeft w:val="0"/>
          <w:marRight w:val="0"/>
          <w:marTop w:val="0"/>
          <w:marBottom w:val="0"/>
          <w:divBdr>
            <w:top w:val="none" w:sz="0" w:space="0" w:color="auto"/>
            <w:left w:val="none" w:sz="0" w:space="0" w:color="auto"/>
            <w:bottom w:val="none" w:sz="0" w:space="0" w:color="auto"/>
            <w:right w:val="none" w:sz="0" w:space="0" w:color="auto"/>
          </w:divBdr>
        </w:div>
        <w:div w:id="293407918">
          <w:marLeft w:val="0"/>
          <w:marRight w:val="0"/>
          <w:marTop w:val="0"/>
          <w:marBottom w:val="0"/>
          <w:divBdr>
            <w:top w:val="none" w:sz="0" w:space="0" w:color="auto"/>
            <w:left w:val="none" w:sz="0" w:space="0" w:color="auto"/>
            <w:bottom w:val="none" w:sz="0" w:space="0" w:color="auto"/>
            <w:right w:val="none" w:sz="0" w:space="0" w:color="auto"/>
          </w:divBdr>
        </w:div>
        <w:div w:id="1837458147">
          <w:marLeft w:val="0"/>
          <w:marRight w:val="0"/>
          <w:marTop w:val="0"/>
          <w:marBottom w:val="0"/>
          <w:divBdr>
            <w:top w:val="none" w:sz="0" w:space="0" w:color="auto"/>
            <w:left w:val="none" w:sz="0" w:space="0" w:color="auto"/>
            <w:bottom w:val="none" w:sz="0" w:space="0" w:color="auto"/>
            <w:right w:val="none" w:sz="0" w:space="0" w:color="auto"/>
          </w:divBdr>
        </w:div>
        <w:div w:id="857886203">
          <w:marLeft w:val="0"/>
          <w:marRight w:val="0"/>
          <w:marTop w:val="0"/>
          <w:marBottom w:val="0"/>
          <w:divBdr>
            <w:top w:val="none" w:sz="0" w:space="0" w:color="auto"/>
            <w:left w:val="none" w:sz="0" w:space="0" w:color="auto"/>
            <w:bottom w:val="none" w:sz="0" w:space="0" w:color="auto"/>
            <w:right w:val="none" w:sz="0" w:space="0" w:color="auto"/>
          </w:divBdr>
        </w:div>
        <w:div w:id="831407144">
          <w:marLeft w:val="0"/>
          <w:marRight w:val="0"/>
          <w:marTop w:val="0"/>
          <w:marBottom w:val="0"/>
          <w:divBdr>
            <w:top w:val="none" w:sz="0" w:space="0" w:color="auto"/>
            <w:left w:val="none" w:sz="0" w:space="0" w:color="auto"/>
            <w:bottom w:val="none" w:sz="0" w:space="0" w:color="auto"/>
            <w:right w:val="none" w:sz="0" w:space="0" w:color="auto"/>
          </w:divBdr>
        </w:div>
        <w:div w:id="1242376462">
          <w:marLeft w:val="0"/>
          <w:marRight w:val="0"/>
          <w:marTop w:val="0"/>
          <w:marBottom w:val="0"/>
          <w:divBdr>
            <w:top w:val="none" w:sz="0" w:space="0" w:color="auto"/>
            <w:left w:val="none" w:sz="0" w:space="0" w:color="auto"/>
            <w:bottom w:val="none" w:sz="0" w:space="0" w:color="auto"/>
            <w:right w:val="none" w:sz="0" w:space="0" w:color="auto"/>
          </w:divBdr>
        </w:div>
        <w:div w:id="315845396">
          <w:marLeft w:val="0"/>
          <w:marRight w:val="0"/>
          <w:marTop w:val="0"/>
          <w:marBottom w:val="0"/>
          <w:divBdr>
            <w:top w:val="none" w:sz="0" w:space="0" w:color="auto"/>
            <w:left w:val="none" w:sz="0" w:space="0" w:color="auto"/>
            <w:bottom w:val="none" w:sz="0" w:space="0" w:color="auto"/>
            <w:right w:val="none" w:sz="0" w:space="0" w:color="auto"/>
          </w:divBdr>
        </w:div>
        <w:div w:id="80764566">
          <w:marLeft w:val="0"/>
          <w:marRight w:val="0"/>
          <w:marTop w:val="0"/>
          <w:marBottom w:val="0"/>
          <w:divBdr>
            <w:top w:val="none" w:sz="0" w:space="0" w:color="auto"/>
            <w:left w:val="none" w:sz="0" w:space="0" w:color="auto"/>
            <w:bottom w:val="none" w:sz="0" w:space="0" w:color="auto"/>
            <w:right w:val="none" w:sz="0" w:space="0" w:color="auto"/>
          </w:divBdr>
        </w:div>
        <w:div w:id="1250232337">
          <w:marLeft w:val="0"/>
          <w:marRight w:val="0"/>
          <w:marTop w:val="0"/>
          <w:marBottom w:val="0"/>
          <w:divBdr>
            <w:top w:val="none" w:sz="0" w:space="0" w:color="auto"/>
            <w:left w:val="none" w:sz="0" w:space="0" w:color="auto"/>
            <w:bottom w:val="none" w:sz="0" w:space="0" w:color="auto"/>
            <w:right w:val="none" w:sz="0" w:space="0" w:color="auto"/>
          </w:divBdr>
        </w:div>
        <w:div w:id="242959982">
          <w:marLeft w:val="0"/>
          <w:marRight w:val="0"/>
          <w:marTop w:val="0"/>
          <w:marBottom w:val="0"/>
          <w:divBdr>
            <w:top w:val="none" w:sz="0" w:space="0" w:color="auto"/>
            <w:left w:val="none" w:sz="0" w:space="0" w:color="auto"/>
            <w:bottom w:val="none" w:sz="0" w:space="0" w:color="auto"/>
            <w:right w:val="none" w:sz="0" w:space="0" w:color="auto"/>
          </w:divBdr>
        </w:div>
        <w:div w:id="349255770">
          <w:marLeft w:val="0"/>
          <w:marRight w:val="0"/>
          <w:marTop w:val="0"/>
          <w:marBottom w:val="0"/>
          <w:divBdr>
            <w:top w:val="none" w:sz="0" w:space="0" w:color="auto"/>
            <w:left w:val="none" w:sz="0" w:space="0" w:color="auto"/>
            <w:bottom w:val="none" w:sz="0" w:space="0" w:color="auto"/>
            <w:right w:val="none" w:sz="0" w:space="0" w:color="auto"/>
          </w:divBdr>
        </w:div>
      </w:divsChild>
    </w:div>
    <w:div w:id="1689133642">
      <w:bodyDiv w:val="1"/>
      <w:marLeft w:val="0"/>
      <w:marRight w:val="0"/>
      <w:marTop w:val="0"/>
      <w:marBottom w:val="0"/>
      <w:divBdr>
        <w:top w:val="none" w:sz="0" w:space="0" w:color="auto"/>
        <w:left w:val="none" w:sz="0" w:space="0" w:color="auto"/>
        <w:bottom w:val="none" w:sz="0" w:space="0" w:color="auto"/>
        <w:right w:val="none" w:sz="0" w:space="0" w:color="auto"/>
      </w:divBdr>
    </w:div>
    <w:div w:id="1846165366">
      <w:bodyDiv w:val="1"/>
      <w:marLeft w:val="0"/>
      <w:marRight w:val="0"/>
      <w:marTop w:val="0"/>
      <w:marBottom w:val="0"/>
      <w:divBdr>
        <w:top w:val="none" w:sz="0" w:space="0" w:color="auto"/>
        <w:left w:val="none" w:sz="0" w:space="0" w:color="auto"/>
        <w:bottom w:val="none" w:sz="0" w:space="0" w:color="auto"/>
        <w:right w:val="none" w:sz="0" w:space="0" w:color="auto"/>
      </w:divBdr>
      <w:divsChild>
        <w:div w:id="143663833">
          <w:marLeft w:val="0"/>
          <w:marRight w:val="0"/>
          <w:marTop w:val="0"/>
          <w:marBottom w:val="0"/>
          <w:divBdr>
            <w:top w:val="none" w:sz="0" w:space="0" w:color="auto"/>
            <w:left w:val="none" w:sz="0" w:space="0" w:color="auto"/>
            <w:bottom w:val="none" w:sz="0" w:space="0" w:color="auto"/>
            <w:right w:val="none" w:sz="0" w:space="0" w:color="auto"/>
          </w:divBdr>
          <w:divsChild>
            <w:div w:id="10540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50596">
      <w:bodyDiv w:val="1"/>
      <w:marLeft w:val="0"/>
      <w:marRight w:val="0"/>
      <w:marTop w:val="0"/>
      <w:marBottom w:val="0"/>
      <w:divBdr>
        <w:top w:val="none" w:sz="0" w:space="0" w:color="auto"/>
        <w:left w:val="none" w:sz="0" w:space="0" w:color="auto"/>
        <w:bottom w:val="none" w:sz="0" w:space="0" w:color="auto"/>
        <w:right w:val="none" w:sz="0" w:space="0" w:color="auto"/>
      </w:divBdr>
      <w:divsChild>
        <w:div w:id="748042469">
          <w:marLeft w:val="0"/>
          <w:marRight w:val="0"/>
          <w:marTop w:val="0"/>
          <w:marBottom w:val="0"/>
          <w:divBdr>
            <w:top w:val="none" w:sz="0" w:space="0" w:color="auto"/>
            <w:left w:val="none" w:sz="0" w:space="0" w:color="auto"/>
            <w:bottom w:val="none" w:sz="0" w:space="0" w:color="auto"/>
            <w:right w:val="none" w:sz="0" w:space="0" w:color="auto"/>
          </w:divBdr>
        </w:div>
        <w:div w:id="1227767632">
          <w:marLeft w:val="0"/>
          <w:marRight w:val="0"/>
          <w:marTop w:val="0"/>
          <w:marBottom w:val="0"/>
          <w:divBdr>
            <w:top w:val="none" w:sz="0" w:space="0" w:color="auto"/>
            <w:left w:val="none" w:sz="0" w:space="0" w:color="auto"/>
            <w:bottom w:val="none" w:sz="0" w:space="0" w:color="auto"/>
            <w:right w:val="none" w:sz="0" w:space="0" w:color="auto"/>
          </w:divBdr>
        </w:div>
        <w:div w:id="1748765878">
          <w:marLeft w:val="0"/>
          <w:marRight w:val="0"/>
          <w:marTop w:val="0"/>
          <w:marBottom w:val="0"/>
          <w:divBdr>
            <w:top w:val="none" w:sz="0" w:space="0" w:color="auto"/>
            <w:left w:val="none" w:sz="0" w:space="0" w:color="auto"/>
            <w:bottom w:val="none" w:sz="0" w:space="0" w:color="auto"/>
            <w:right w:val="none" w:sz="0" w:space="0" w:color="auto"/>
          </w:divBdr>
        </w:div>
        <w:div w:id="463037189">
          <w:marLeft w:val="0"/>
          <w:marRight w:val="0"/>
          <w:marTop w:val="0"/>
          <w:marBottom w:val="0"/>
          <w:divBdr>
            <w:top w:val="none" w:sz="0" w:space="0" w:color="auto"/>
            <w:left w:val="none" w:sz="0" w:space="0" w:color="auto"/>
            <w:bottom w:val="none" w:sz="0" w:space="0" w:color="auto"/>
            <w:right w:val="none" w:sz="0" w:space="0" w:color="auto"/>
          </w:divBdr>
        </w:div>
        <w:div w:id="1247569186">
          <w:marLeft w:val="0"/>
          <w:marRight w:val="0"/>
          <w:marTop w:val="0"/>
          <w:marBottom w:val="0"/>
          <w:divBdr>
            <w:top w:val="none" w:sz="0" w:space="0" w:color="auto"/>
            <w:left w:val="none" w:sz="0" w:space="0" w:color="auto"/>
            <w:bottom w:val="none" w:sz="0" w:space="0" w:color="auto"/>
            <w:right w:val="none" w:sz="0" w:space="0" w:color="auto"/>
          </w:divBdr>
        </w:div>
        <w:div w:id="1585607317">
          <w:marLeft w:val="0"/>
          <w:marRight w:val="0"/>
          <w:marTop w:val="0"/>
          <w:marBottom w:val="0"/>
          <w:divBdr>
            <w:top w:val="none" w:sz="0" w:space="0" w:color="auto"/>
            <w:left w:val="none" w:sz="0" w:space="0" w:color="auto"/>
            <w:bottom w:val="none" w:sz="0" w:space="0" w:color="auto"/>
            <w:right w:val="none" w:sz="0" w:space="0" w:color="auto"/>
          </w:divBdr>
        </w:div>
        <w:div w:id="1944412967">
          <w:marLeft w:val="0"/>
          <w:marRight w:val="0"/>
          <w:marTop w:val="0"/>
          <w:marBottom w:val="0"/>
          <w:divBdr>
            <w:top w:val="none" w:sz="0" w:space="0" w:color="auto"/>
            <w:left w:val="none" w:sz="0" w:space="0" w:color="auto"/>
            <w:bottom w:val="none" w:sz="0" w:space="0" w:color="auto"/>
            <w:right w:val="none" w:sz="0" w:space="0" w:color="auto"/>
          </w:divBdr>
        </w:div>
        <w:div w:id="1862891959">
          <w:marLeft w:val="0"/>
          <w:marRight w:val="0"/>
          <w:marTop w:val="0"/>
          <w:marBottom w:val="0"/>
          <w:divBdr>
            <w:top w:val="none" w:sz="0" w:space="0" w:color="auto"/>
            <w:left w:val="none" w:sz="0" w:space="0" w:color="auto"/>
            <w:bottom w:val="none" w:sz="0" w:space="0" w:color="auto"/>
            <w:right w:val="none" w:sz="0" w:space="0" w:color="auto"/>
          </w:divBdr>
        </w:div>
        <w:div w:id="548877011">
          <w:marLeft w:val="0"/>
          <w:marRight w:val="0"/>
          <w:marTop w:val="0"/>
          <w:marBottom w:val="0"/>
          <w:divBdr>
            <w:top w:val="none" w:sz="0" w:space="0" w:color="auto"/>
            <w:left w:val="none" w:sz="0" w:space="0" w:color="auto"/>
            <w:bottom w:val="none" w:sz="0" w:space="0" w:color="auto"/>
            <w:right w:val="none" w:sz="0" w:space="0" w:color="auto"/>
          </w:divBdr>
        </w:div>
        <w:div w:id="1486359196">
          <w:marLeft w:val="0"/>
          <w:marRight w:val="0"/>
          <w:marTop w:val="0"/>
          <w:marBottom w:val="0"/>
          <w:divBdr>
            <w:top w:val="none" w:sz="0" w:space="0" w:color="auto"/>
            <w:left w:val="none" w:sz="0" w:space="0" w:color="auto"/>
            <w:bottom w:val="none" w:sz="0" w:space="0" w:color="auto"/>
            <w:right w:val="none" w:sz="0" w:space="0" w:color="auto"/>
          </w:divBdr>
        </w:div>
        <w:div w:id="365909366">
          <w:marLeft w:val="0"/>
          <w:marRight w:val="0"/>
          <w:marTop w:val="0"/>
          <w:marBottom w:val="0"/>
          <w:divBdr>
            <w:top w:val="none" w:sz="0" w:space="0" w:color="auto"/>
            <w:left w:val="none" w:sz="0" w:space="0" w:color="auto"/>
            <w:bottom w:val="none" w:sz="0" w:space="0" w:color="auto"/>
            <w:right w:val="none" w:sz="0" w:space="0" w:color="auto"/>
          </w:divBdr>
        </w:div>
        <w:div w:id="684673812">
          <w:marLeft w:val="0"/>
          <w:marRight w:val="0"/>
          <w:marTop w:val="0"/>
          <w:marBottom w:val="0"/>
          <w:divBdr>
            <w:top w:val="none" w:sz="0" w:space="0" w:color="auto"/>
            <w:left w:val="none" w:sz="0" w:space="0" w:color="auto"/>
            <w:bottom w:val="none" w:sz="0" w:space="0" w:color="auto"/>
            <w:right w:val="none" w:sz="0" w:space="0" w:color="auto"/>
          </w:divBdr>
        </w:div>
        <w:div w:id="1632518923">
          <w:marLeft w:val="0"/>
          <w:marRight w:val="0"/>
          <w:marTop w:val="0"/>
          <w:marBottom w:val="0"/>
          <w:divBdr>
            <w:top w:val="none" w:sz="0" w:space="0" w:color="auto"/>
            <w:left w:val="none" w:sz="0" w:space="0" w:color="auto"/>
            <w:bottom w:val="none" w:sz="0" w:space="0" w:color="auto"/>
            <w:right w:val="none" w:sz="0" w:space="0" w:color="auto"/>
          </w:divBdr>
        </w:div>
        <w:div w:id="524711921">
          <w:marLeft w:val="0"/>
          <w:marRight w:val="0"/>
          <w:marTop w:val="0"/>
          <w:marBottom w:val="0"/>
          <w:divBdr>
            <w:top w:val="none" w:sz="0" w:space="0" w:color="auto"/>
            <w:left w:val="none" w:sz="0" w:space="0" w:color="auto"/>
            <w:bottom w:val="none" w:sz="0" w:space="0" w:color="auto"/>
            <w:right w:val="none" w:sz="0" w:space="0" w:color="auto"/>
          </w:divBdr>
        </w:div>
        <w:div w:id="349331855">
          <w:marLeft w:val="0"/>
          <w:marRight w:val="0"/>
          <w:marTop w:val="0"/>
          <w:marBottom w:val="0"/>
          <w:divBdr>
            <w:top w:val="none" w:sz="0" w:space="0" w:color="auto"/>
            <w:left w:val="none" w:sz="0" w:space="0" w:color="auto"/>
            <w:bottom w:val="none" w:sz="0" w:space="0" w:color="auto"/>
            <w:right w:val="none" w:sz="0" w:space="0" w:color="auto"/>
          </w:divBdr>
        </w:div>
        <w:div w:id="1601638545">
          <w:marLeft w:val="0"/>
          <w:marRight w:val="0"/>
          <w:marTop w:val="0"/>
          <w:marBottom w:val="0"/>
          <w:divBdr>
            <w:top w:val="none" w:sz="0" w:space="0" w:color="auto"/>
            <w:left w:val="none" w:sz="0" w:space="0" w:color="auto"/>
            <w:bottom w:val="none" w:sz="0" w:space="0" w:color="auto"/>
            <w:right w:val="none" w:sz="0" w:space="0" w:color="auto"/>
          </w:divBdr>
        </w:div>
        <w:div w:id="412090623">
          <w:marLeft w:val="0"/>
          <w:marRight w:val="0"/>
          <w:marTop w:val="0"/>
          <w:marBottom w:val="0"/>
          <w:divBdr>
            <w:top w:val="none" w:sz="0" w:space="0" w:color="auto"/>
            <w:left w:val="none" w:sz="0" w:space="0" w:color="auto"/>
            <w:bottom w:val="none" w:sz="0" w:space="0" w:color="auto"/>
            <w:right w:val="none" w:sz="0" w:space="0" w:color="auto"/>
          </w:divBdr>
        </w:div>
        <w:div w:id="1331131375">
          <w:marLeft w:val="0"/>
          <w:marRight w:val="0"/>
          <w:marTop w:val="0"/>
          <w:marBottom w:val="0"/>
          <w:divBdr>
            <w:top w:val="none" w:sz="0" w:space="0" w:color="auto"/>
            <w:left w:val="none" w:sz="0" w:space="0" w:color="auto"/>
            <w:bottom w:val="none" w:sz="0" w:space="0" w:color="auto"/>
            <w:right w:val="none" w:sz="0" w:space="0" w:color="auto"/>
          </w:divBdr>
        </w:div>
        <w:div w:id="1039361319">
          <w:marLeft w:val="0"/>
          <w:marRight w:val="0"/>
          <w:marTop w:val="0"/>
          <w:marBottom w:val="0"/>
          <w:divBdr>
            <w:top w:val="none" w:sz="0" w:space="0" w:color="auto"/>
            <w:left w:val="none" w:sz="0" w:space="0" w:color="auto"/>
            <w:bottom w:val="none" w:sz="0" w:space="0" w:color="auto"/>
            <w:right w:val="none" w:sz="0" w:space="0" w:color="auto"/>
          </w:divBdr>
        </w:div>
        <w:div w:id="736244224">
          <w:marLeft w:val="0"/>
          <w:marRight w:val="0"/>
          <w:marTop w:val="0"/>
          <w:marBottom w:val="0"/>
          <w:divBdr>
            <w:top w:val="none" w:sz="0" w:space="0" w:color="auto"/>
            <w:left w:val="none" w:sz="0" w:space="0" w:color="auto"/>
            <w:bottom w:val="none" w:sz="0" w:space="0" w:color="auto"/>
            <w:right w:val="none" w:sz="0" w:space="0" w:color="auto"/>
          </w:divBdr>
        </w:div>
        <w:div w:id="786586918">
          <w:marLeft w:val="0"/>
          <w:marRight w:val="0"/>
          <w:marTop w:val="0"/>
          <w:marBottom w:val="0"/>
          <w:divBdr>
            <w:top w:val="none" w:sz="0" w:space="0" w:color="auto"/>
            <w:left w:val="none" w:sz="0" w:space="0" w:color="auto"/>
            <w:bottom w:val="none" w:sz="0" w:space="0" w:color="auto"/>
            <w:right w:val="none" w:sz="0" w:space="0" w:color="auto"/>
          </w:divBdr>
        </w:div>
        <w:div w:id="811872405">
          <w:marLeft w:val="0"/>
          <w:marRight w:val="0"/>
          <w:marTop w:val="0"/>
          <w:marBottom w:val="0"/>
          <w:divBdr>
            <w:top w:val="none" w:sz="0" w:space="0" w:color="auto"/>
            <w:left w:val="none" w:sz="0" w:space="0" w:color="auto"/>
            <w:bottom w:val="none" w:sz="0" w:space="0" w:color="auto"/>
            <w:right w:val="none" w:sz="0" w:space="0" w:color="auto"/>
          </w:divBdr>
        </w:div>
        <w:div w:id="1563323250">
          <w:marLeft w:val="0"/>
          <w:marRight w:val="0"/>
          <w:marTop w:val="0"/>
          <w:marBottom w:val="0"/>
          <w:divBdr>
            <w:top w:val="none" w:sz="0" w:space="0" w:color="auto"/>
            <w:left w:val="none" w:sz="0" w:space="0" w:color="auto"/>
            <w:bottom w:val="none" w:sz="0" w:space="0" w:color="auto"/>
            <w:right w:val="none" w:sz="0" w:space="0" w:color="auto"/>
          </w:divBdr>
        </w:div>
        <w:div w:id="508522009">
          <w:marLeft w:val="0"/>
          <w:marRight w:val="0"/>
          <w:marTop w:val="0"/>
          <w:marBottom w:val="0"/>
          <w:divBdr>
            <w:top w:val="none" w:sz="0" w:space="0" w:color="auto"/>
            <w:left w:val="none" w:sz="0" w:space="0" w:color="auto"/>
            <w:bottom w:val="none" w:sz="0" w:space="0" w:color="auto"/>
            <w:right w:val="none" w:sz="0" w:space="0" w:color="auto"/>
          </w:divBdr>
        </w:div>
        <w:div w:id="1473212151">
          <w:marLeft w:val="0"/>
          <w:marRight w:val="0"/>
          <w:marTop w:val="0"/>
          <w:marBottom w:val="0"/>
          <w:divBdr>
            <w:top w:val="none" w:sz="0" w:space="0" w:color="auto"/>
            <w:left w:val="none" w:sz="0" w:space="0" w:color="auto"/>
            <w:bottom w:val="none" w:sz="0" w:space="0" w:color="auto"/>
            <w:right w:val="none" w:sz="0" w:space="0" w:color="auto"/>
          </w:divBdr>
        </w:div>
        <w:div w:id="883368347">
          <w:marLeft w:val="0"/>
          <w:marRight w:val="0"/>
          <w:marTop w:val="0"/>
          <w:marBottom w:val="0"/>
          <w:divBdr>
            <w:top w:val="none" w:sz="0" w:space="0" w:color="auto"/>
            <w:left w:val="none" w:sz="0" w:space="0" w:color="auto"/>
            <w:bottom w:val="none" w:sz="0" w:space="0" w:color="auto"/>
            <w:right w:val="none" w:sz="0" w:space="0" w:color="auto"/>
          </w:divBdr>
        </w:div>
        <w:div w:id="1116602579">
          <w:marLeft w:val="0"/>
          <w:marRight w:val="0"/>
          <w:marTop w:val="0"/>
          <w:marBottom w:val="0"/>
          <w:divBdr>
            <w:top w:val="none" w:sz="0" w:space="0" w:color="auto"/>
            <w:left w:val="none" w:sz="0" w:space="0" w:color="auto"/>
            <w:bottom w:val="none" w:sz="0" w:space="0" w:color="auto"/>
            <w:right w:val="none" w:sz="0" w:space="0" w:color="auto"/>
          </w:divBdr>
        </w:div>
        <w:div w:id="637808070">
          <w:marLeft w:val="0"/>
          <w:marRight w:val="0"/>
          <w:marTop w:val="0"/>
          <w:marBottom w:val="0"/>
          <w:divBdr>
            <w:top w:val="none" w:sz="0" w:space="0" w:color="auto"/>
            <w:left w:val="none" w:sz="0" w:space="0" w:color="auto"/>
            <w:bottom w:val="none" w:sz="0" w:space="0" w:color="auto"/>
            <w:right w:val="none" w:sz="0" w:space="0" w:color="auto"/>
          </w:divBdr>
        </w:div>
        <w:div w:id="251818161">
          <w:marLeft w:val="0"/>
          <w:marRight w:val="0"/>
          <w:marTop w:val="0"/>
          <w:marBottom w:val="0"/>
          <w:divBdr>
            <w:top w:val="none" w:sz="0" w:space="0" w:color="auto"/>
            <w:left w:val="none" w:sz="0" w:space="0" w:color="auto"/>
            <w:bottom w:val="none" w:sz="0" w:space="0" w:color="auto"/>
            <w:right w:val="none" w:sz="0" w:space="0" w:color="auto"/>
          </w:divBdr>
        </w:div>
        <w:div w:id="1373849765">
          <w:marLeft w:val="0"/>
          <w:marRight w:val="0"/>
          <w:marTop w:val="0"/>
          <w:marBottom w:val="0"/>
          <w:divBdr>
            <w:top w:val="none" w:sz="0" w:space="0" w:color="auto"/>
            <w:left w:val="none" w:sz="0" w:space="0" w:color="auto"/>
            <w:bottom w:val="none" w:sz="0" w:space="0" w:color="auto"/>
            <w:right w:val="none" w:sz="0" w:space="0" w:color="auto"/>
          </w:divBdr>
        </w:div>
        <w:div w:id="1861357174">
          <w:marLeft w:val="0"/>
          <w:marRight w:val="0"/>
          <w:marTop w:val="0"/>
          <w:marBottom w:val="0"/>
          <w:divBdr>
            <w:top w:val="none" w:sz="0" w:space="0" w:color="auto"/>
            <w:left w:val="none" w:sz="0" w:space="0" w:color="auto"/>
            <w:bottom w:val="none" w:sz="0" w:space="0" w:color="auto"/>
            <w:right w:val="none" w:sz="0" w:space="0" w:color="auto"/>
          </w:divBdr>
        </w:div>
        <w:div w:id="1499926195">
          <w:marLeft w:val="0"/>
          <w:marRight w:val="0"/>
          <w:marTop w:val="0"/>
          <w:marBottom w:val="0"/>
          <w:divBdr>
            <w:top w:val="none" w:sz="0" w:space="0" w:color="auto"/>
            <w:left w:val="none" w:sz="0" w:space="0" w:color="auto"/>
            <w:bottom w:val="none" w:sz="0" w:space="0" w:color="auto"/>
            <w:right w:val="none" w:sz="0" w:space="0" w:color="auto"/>
          </w:divBdr>
        </w:div>
        <w:div w:id="1699816381">
          <w:marLeft w:val="0"/>
          <w:marRight w:val="0"/>
          <w:marTop w:val="0"/>
          <w:marBottom w:val="0"/>
          <w:divBdr>
            <w:top w:val="none" w:sz="0" w:space="0" w:color="auto"/>
            <w:left w:val="none" w:sz="0" w:space="0" w:color="auto"/>
            <w:bottom w:val="none" w:sz="0" w:space="0" w:color="auto"/>
            <w:right w:val="none" w:sz="0" w:space="0" w:color="auto"/>
          </w:divBdr>
        </w:div>
        <w:div w:id="599605040">
          <w:marLeft w:val="0"/>
          <w:marRight w:val="0"/>
          <w:marTop w:val="0"/>
          <w:marBottom w:val="0"/>
          <w:divBdr>
            <w:top w:val="none" w:sz="0" w:space="0" w:color="auto"/>
            <w:left w:val="none" w:sz="0" w:space="0" w:color="auto"/>
            <w:bottom w:val="none" w:sz="0" w:space="0" w:color="auto"/>
            <w:right w:val="none" w:sz="0" w:space="0" w:color="auto"/>
          </w:divBdr>
        </w:div>
        <w:div w:id="1082721866">
          <w:marLeft w:val="0"/>
          <w:marRight w:val="0"/>
          <w:marTop w:val="0"/>
          <w:marBottom w:val="0"/>
          <w:divBdr>
            <w:top w:val="none" w:sz="0" w:space="0" w:color="auto"/>
            <w:left w:val="none" w:sz="0" w:space="0" w:color="auto"/>
            <w:bottom w:val="none" w:sz="0" w:space="0" w:color="auto"/>
            <w:right w:val="none" w:sz="0" w:space="0" w:color="auto"/>
          </w:divBdr>
        </w:div>
        <w:div w:id="1463696798">
          <w:marLeft w:val="0"/>
          <w:marRight w:val="0"/>
          <w:marTop w:val="0"/>
          <w:marBottom w:val="0"/>
          <w:divBdr>
            <w:top w:val="none" w:sz="0" w:space="0" w:color="auto"/>
            <w:left w:val="none" w:sz="0" w:space="0" w:color="auto"/>
            <w:bottom w:val="none" w:sz="0" w:space="0" w:color="auto"/>
            <w:right w:val="none" w:sz="0" w:space="0" w:color="auto"/>
          </w:divBdr>
        </w:div>
        <w:div w:id="1875069633">
          <w:marLeft w:val="0"/>
          <w:marRight w:val="0"/>
          <w:marTop w:val="0"/>
          <w:marBottom w:val="0"/>
          <w:divBdr>
            <w:top w:val="none" w:sz="0" w:space="0" w:color="auto"/>
            <w:left w:val="none" w:sz="0" w:space="0" w:color="auto"/>
            <w:bottom w:val="none" w:sz="0" w:space="0" w:color="auto"/>
            <w:right w:val="none" w:sz="0" w:space="0" w:color="auto"/>
          </w:divBdr>
        </w:div>
      </w:divsChild>
    </w:div>
    <w:div w:id="1922443209">
      <w:bodyDiv w:val="1"/>
      <w:marLeft w:val="0"/>
      <w:marRight w:val="0"/>
      <w:marTop w:val="0"/>
      <w:marBottom w:val="0"/>
      <w:divBdr>
        <w:top w:val="none" w:sz="0" w:space="0" w:color="auto"/>
        <w:left w:val="none" w:sz="0" w:space="0" w:color="auto"/>
        <w:bottom w:val="none" w:sz="0" w:space="0" w:color="auto"/>
        <w:right w:val="none" w:sz="0" w:space="0" w:color="auto"/>
      </w:divBdr>
      <w:divsChild>
        <w:div w:id="22639630">
          <w:marLeft w:val="0"/>
          <w:marRight w:val="0"/>
          <w:marTop w:val="0"/>
          <w:marBottom w:val="0"/>
          <w:divBdr>
            <w:top w:val="none" w:sz="0" w:space="0" w:color="auto"/>
            <w:left w:val="none" w:sz="0" w:space="0" w:color="auto"/>
            <w:bottom w:val="none" w:sz="0" w:space="0" w:color="auto"/>
            <w:right w:val="none" w:sz="0" w:space="0" w:color="auto"/>
          </w:divBdr>
          <w:divsChild>
            <w:div w:id="786199349">
              <w:marLeft w:val="0"/>
              <w:marRight w:val="0"/>
              <w:marTop w:val="0"/>
              <w:marBottom w:val="0"/>
              <w:divBdr>
                <w:top w:val="none" w:sz="0" w:space="0" w:color="auto"/>
                <w:left w:val="none" w:sz="0" w:space="0" w:color="auto"/>
                <w:bottom w:val="none" w:sz="0" w:space="0" w:color="auto"/>
                <w:right w:val="none" w:sz="0" w:space="0" w:color="auto"/>
              </w:divBdr>
            </w:div>
            <w:div w:id="18090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29886">
      <w:bodyDiv w:val="1"/>
      <w:marLeft w:val="0"/>
      <w:marRight w:val="0"/>
      <w:marTop w:val="0"/>
      <w:marBottom w:val="0"/>
      <w:divBdr>
        <w:top w:val="none" w:sz="0" w:space="0" w:color="auto"/>
        <w:left w:val="none" w:sz="0" w:space="0" w:color="auto"/>
        <w:bottom w:val="none" w:sz="0" w:space="0" w:color="auto"/>
        <w:right w:val="none" w:sz="0" w:space="0" w:color="auto"/>
      </w:divBdr>
    </w:div>
    <w:div w:id="1979651695">
      <w:bodyDiv w:val="1"/>
      <w:marLeft w:val="0"/>
      <w:marRight w:val="0"/>
      <w:marTop w:val="0"/>
      <w:marBottom w:val="0"/>
      <w:divBdr>
        <w:top w:val="none" w:sz="0" w:space="0" w:color="auto"/>
        <w:left w:val="none" w:sz="0" w:space="0" w:color="auto"/>
        <w:bottom w:val="none" w:sz="0" w:space="0" w:color="auto"/>
        <w:right w:val="none" w:sz="0" w:space="0" w:color="auto"/>
      </w:divBdr>
    </w:div>
    <w:div w:id="2069641754">
      <w:bodyDiv w:val="1"/>
      <w:marLeft w:val="0"/>
      <w:marRight w:val="0"/>
      <w:marTop w:val="0"/>
      <w:marBottom w:val="0"/>
      <w:divBdr>
        <w:top w:val="none" w:sz="0" w:space="0" w:color="auto"/>
        <w:left w:val="none" w:sz="0" w:space="0" w:color="auto"/>
        <w:bottom w:val="none" w:sz="0" w:space="0" w:color="auto"/>
        <w:right w:val="none" w:sz="0" w:space="0" w:color="auto"/>
      </w:divBdr>
    </w:div>
    <w:div w:id="213617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na.crivello@qeh.ox.ac.uk"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link.springer.com/referenceworkentry/10.1007/978-981-4585-89-7_1-1" TargetMode="External"/><Relationship Id="rId14" Type="http://schemas.openxmlformats.org/officeDocument/2006/relationships/hyperlink" Target="http://srmo.sagepub.com/ca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28F84-9DEA-400E-B272-0E2C4FD0D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11573</Words>
  <Characters>65969</Characters>
  <Application>Microsoft Office Word</Application>
  <DocSecurity>4</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University of Reading</Company>
  <LinksUpToDate>false</LinksUpToDate>
  <CharactersWithSpaces>77388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qeh</dc:creator>
  <cp:lastModifiedBy>Rosaleen Cunningham</cp:lastModifiedBy>
  <cp:revision>2</cp:revision>
  <cp:lastPrinted>2014-07-14T07:21:00Z</cp:lastPrinted>
  <dcterms:created xsi:type="dcterms:W3CDTF">2017-01-31T15:22:00Z</dcterms:created>
  <dcterms:modified xsi:type="dcterms:W3CDTF">2017-01-31T15:22:00Z</dcterms:modified>
</cp:coreProperties>
</file>